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1D025" w14:textId="34A21AB3" w:rsidR="00557278" w:rsidRDefault="00FB5477">
      <w:pPr>
        <w:pStyle w:val="Header"/>
        <w:tabs>
          <w:tab w:val="right" w:pos="9639"/>
        </w:tabs>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SG RAN WG2 Meeting #11</w:t>
      </w:r>
      <w:r w:rsidR="00541701">
        <w:rPr>
          <w:rFonts w:ascii="Times New Roman" w:hAnsi="Times New Roman"/>
          <w:sz w:val="24"/>
          <w:lang w:eastAsia="zh-CN"/>
        </w:rPr>
        <w:t>8</w:t>
      </w:r>
      <w:r>
        <w:rPr>
          <w:rFonts w:ascii="Times New Roman" w:hAnsi="Times New Roman"/>
          <w:sz w:val="24"/>
          <w:lang w:eastAsia="zh-CN"/>
        </w:rPr>
        <w:t xml:space="preserve">-e    </w:t>
      </w:r>
      <w:r>
        <w:rPr>
          <w:rFonts w:ascii="Times New Roman" w:hAnsi="Times New Roman"/>
          <w:bCs/>
          <w:sz w:val="24"/>
        </w:rPr>
        <w:t xml:space="preserve">                                       </w:t>
      </w:r>
      <w:r w:rsidR="00F22C77">
        <w:rPr>
          <w:rFonts w:ascii="Times New Roman" w:hAnsi="Times New Roman"/>
          <w:bCs/>
          <w:sz w:val="24"/>
        </w:rPr>
        <w:t xml:space="preserve">                     </w:t>
      </w:r>
      <w:r w:rsidR="00EC149C" w:rsidRPr="00EC149C">
        <w:rPr>
          <w:rFonts w:ascii="Times New Roman" w:hAnsi="Times New Roman"/>
          <w:bCs/>
          <w:sz w:val="24"/>
        </w:rPr>
        <w:t>R2-2204925</w:t>
      </w:r>
    </w:p>
    <w:p w14:paraId="0FFAECF7" w14:textId="14ABC22C" w:rsidR="00557278" w:rsidRDefault="00FB5477">
      <w:pPr>
        <w:pStyle w:val="CRCoverPage"/>
        <w:spacing w:after="240"/>
        <w:outlineLvl w:val="0"/>
        <w:rPr>
          <w:rFonts w:ascii="Times New Roman" w:hAnsi="Times New Roman"/>
          <w:b/>
          <w:sz w:val="24"/>
        </w:rPr>
      </w:pPr>
      <w:r>
        <w:rPr>
          <w:rFonts w:ascii="Times New Roman" w:hAnsi="Times New Roman"/>
          <w:b/>
          <w:sz w:val="24"/>
        </w:rPr>
        <w:t xml:space="preserve">Electronic meeting, </w:t>
      </w:r>
      <w:r w:rsidR="00541701">
        <w:rPr>
          <w:rFonts w:ascii="Times New Roman" w:hAnsi="Times New Roman"/>
          <w:b/>
          <w:sz w:val="24"/>
        </w:rPr>
        <w:t>9</w:t>
      </w:r>
      <w:r w:rsidR="00FD4472" w:rsidRPr="00FD4472">
        <w:rPr>
          <w:rFonts w:ascii="Times New Roman" w:hAnsi="Times New Roman"/>
          <w:b/>
          <w:sz w:val="24"/>
        </w:rPr>
        <w:t>-</w:t>
      </w:r>
      <w:r w:rsidR="00245441">
        <w:rPr>
          <w:rFonts w:ascii="Times New Roman" w:hAnsi="Times New Roman"/>
          <w:b/>
          <w:sz w:val="24"/>
        </w:rPr>
        <w:t xml:space="preserve"> </w:t>
      </w:r>
      <w:r w:rsidR="00541701">
        <w:rPr>
          <w:rFonts w:ascii="Times New Roman" w:hAnsi="Times New Roman"/>
          <w:b/>
          <w:sz w:val="24"/>
        </w:rPr>
        <w:t>20</w:t>
      </w:r>
      <w:r w:rsidR="00245441">
        <w:rPr>
          <w:rFonts w:ascii="Times New Roman" w:hAnsi="Times New Roman"/>
          <w:b/>
          <w:sz w:val="24"/>
        </w:rPr>
        <w:t xml:space="preserve"> </w:t>
      </w:r>
      <w:r w:rsidR="00A67018">
        <w:rPr>
          <w:rFonts w:ascii="Times New Roman" w:hAnsi="Times New Roman"/>
          <w:b/>
          <w:sz w:val="24"/>
        </w:rPr>
        <w:t>May</w:t>
      </w:r>
      <w:r w:rsidR="00FD4472" w:rsidRPr="00FD4472">
        <w:rPr>
          <w:rFonts w:ascii="Times New Roman" w:hAnsi="Times New Roman"/>
          <w:b/>
          <w:sz w:val="24"/>
        </w:rPr>
        <w:t>, 2022</w:t>
      </w:r>
    </w:p>
    <w:p w14:paraId="28618B2F" w14:textId="468273D5"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B70E17">
        <w:rPr>
          <w:rFonts w:ascii="Times New Roman" w:hAnsi="Times New Roman"/>
          <w:bCs/>
          <w:sz w:val="24"/>
          <w:lang w:val="en-US"/>
        </w:rPr>
        <w:t>6.12.4.1</w:t>
      </w:r>
    </w:p>
    <w:p w14:paraId="4125608B" w14:textId="77777777"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3193B325" w14:textId="71758751" w:rsidR="00C42C9A" w:rsidRDefault="00FB5477" w:rsidP="00C42C9A">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B70E17" w:rsidRPr="00B70E17">
        <w:rPr>
          <w:rFonts w:ascii="Times New Roman" w:hAnsi="Times New Roman" w:cs="Times New Roman"/>
          <w:bCs/>
          <w:sz w:val="24"/>
        </w:rPr>
        <w:t>Open issues on RedCap capabilities</w:t>
      </w:r>
    </w:p>
    <w:p w14:paraId="52292485" w14:textId="60798943" w:rsidR="00557278" w:rsidRDefault="00FB5477" w:rsidP="00C42C9A">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F6AE60D" w14:textId="77777777" w:rsidR="00557278" w:rsidRDefault="00FB5477">
      <w:pPr>
        <w:pStyle w:val="Heading1"/>
        <w:numPr>
          <w:ilvl w:val="0"/>
          <w:numId w:val="11"/>
        </w:numPr>
        <w:rPr>
          <w:rFonts w:ascii="Times New Roman" w:hAnsi="Times New Roman"/>
        </w:rPr>
      </w:pPr>
      <w:bookmarkStart w:id="1" w:name="_Ref73829754"/>
      <w:r>
        <w:rPr>
          <w:rFonts w:ascii="Times New Roman" w:hAnsi="Times New Roman"/>
        </w:rPr>
        <w:t>Introduction</w:t>
      </w:r>
      <w:bookmarkEnd w:id="1"/>
    </w:p>
    <w:p w14:paraId="13082B23" w14:textId="2005B930" w:rsidR="00557278" w:rsidRPr="00CA33B9" w:rsidRDefault="00B34D15">
      <w:pPr>
        <w:spacing w:after="120"/>
        <w:jc w:val="both"/>
        <w:rPr>
          <w:rFonts w:ascii="Times New Roman" w:hAnsi="Times New Roman" w:cs="Times New Roman"/>
          <w:b/>
          <w:bCs/>
          <w:sz w:val="20"/>
          <w:szCs w:val="20"/>
          <w:lang w:val="en-GB"/>
        </w:rPr>
      </w:pPr>
      <w:bookmarkStart w:id="2" w:name="Proposal_Pattern_Length"/>
      <w:r>
        <w:rPr>
          <w:rFonts w:ascii="Times New Roman" w:hAnsi="Times New Roman" w:cs="Times New Roman"/>
          <w:b/>
          <w:bCs/>
          <w:sz w:val="20"/>
          <w:szCs w:val="20"/>
          <w:lang w:val="en-GB"/>
        </w:rPr>
        <w:t xml:space="preserve">1 </w:t>
      </w:r>
      <w:r w:rsidR="00B70E17" w:rsidRPr="00CA33B9">
        <w:rPr>
          <w:rFonts w:ascii="Times New Roman" w:hAnsi="Times New Roman" w:cs="Times New Roman"/>
          <w:b/>
          <w:bCs/>
          <w:sz w:val="20"/>
          <w:szCs w:val="20"/>
          <w:lang w:val="en-GB"/>
        </w:rPr>
        <w:t>At RAN2#117-e, based on [1], RAN2 discussed RedCap capabilities. But following issues are still open</w:t>
      </w:r>
      <w:r w:rsidR="00936F72" w:rsidRPr="00CA33B9">
        <w:rPr>
          <w:rFonts w:ascii="Times New Roman" w:hAnsi="Times New Roman" w:cs="Times New Roman"/>
          <w:b/>
          <w:bCs/>
          <w:sz w:val="20"/>
          <w:szCs w:val="20"/>
          <w:lang w:val="en-GB"/>
        </w:rPr>
        <w:t>:</w:t>
      </w:r>
    </w:p>
    <w:p w14:paraId="55F48DE6" w14:textId="77777777" w:rsidR="00B70E17" w:rsidRDefault="00B70E17" w:rsidP="00B70E17">
      <w:pPr>
        <w:pStyle w:val="Comments"/>
        <w:rPr>
          <w:lang w:val="en-US"/>
        </w:rPr>
      </w:pPr>
      <w:r w:rsidRPr="00BB037E">
        <w:rPr>
          <w:lang w:val="en-US"/>
        </w:rPr>
        <w:t>At117-Proposal 3.2.2-1: [online discussion] [9 vs 7] a UE supports eDRX, must support Edrx in RRC_IDLE and RRC_INACTIVE simultaneously;</w:t>
      </w:r>
    </w:p>
    <w:p w14:paraId="21F4933D" w14:textId="77777777" w:rsidR="00B70E17" w:rsidRPr="00483B7F" w:rsidRDefault="00B70E17" w:rsidP="00B70E17">
      <w:pPr>
        <w:pStyle w:val="Doc-text2"/>
        <w:numPr>
          <w:ilvl w:val="0"/>
          <w:numId w:val="40"/>
        </w:numPr>
      </w:pPr>
      <w:r>
        <w:t>Come back in the next meeting</w:t>
      </w:r>
    </w:p>
    <w:p w14:paraId="3EC1471A" w14:textId="77777777" w:rsidR="00B70E17" w:rsidRDefault="00B70E17" w:rsidP="00B70E17">
      <w:pPr>
        <w:pStyle w:val="Comments"/>
        <w:rPr>
          <w:lang w:val="en-US"/>
        </w:rPr>
      </w:pPr>
    </w:p>
    <w:p w14:paraId="17D19647" w14:textId="77777777" w:rsidR="00B70E17" w:rsidRPr="00BB037E" w:rsidRDefault="00B70E17" w:rsidP="00B70E17">
      <w:pPr>
        <w:pStyle w:val="Comments"/>
        <w:rPr>
          <w:lang w:val="en-US"/>
        </w:rPr>
      </w:pPr>
      <w:r w:rsidRPr="00BB037E">
        <w:rPr>
          <w:lang w:val="en-US"/>
        </w:rPr>
        <w:t>At117-Proposal 3.2.2-2: [online discussion] [10] Assuming a UE supports eDRX, must support Edrx in RRC_IDLE and RRC_INACTIVE simultaneously, the eDRX in RRC_INACTIVE is introduced together with eDRX in RRC_IDLE as</w:t>
      </w:r>
    </w:p>
    <w:tbl>
      <w:tblPr>
        <w:tblW w:w="9630" w:type="dxa"/>
        <w:tblCellMar>
          <w:left w:w="0" w:type="dxa"/>
          <w:right w:w="0" w:type="dxa"/>
        </w:tblCellMar>
        <w:tblLook w:val="04A0" w:firstRow="1" w:lastRow="0" w:firstColumn="1" w:lastColumn="0" w:noHBand="0" w:noVBand="1"/>
      </w:tblPr>
      <w:tblGrid>
        <w:gridCol w:w="9630"/>
      </w:tblGrid>
      <w:tr w:rsidR="00B70E17" w:rsidRPr="008967EA" w14:paraId="41EB33B2" w14:textId="77777777" w:rsidTr="00043B5D">
        <w:trPr>
          <w:cantSplit/>
          <w:tblHeader/>
        </w:trPr>
        <w:tc>
          <w:tcPr>
            <w:tcW w:w="963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5E7ECF7F" w14:textId="77777777" w:rsidR="00B70E17" w:rsidRPr="008967EA" w:rsidRDefault="00B70E17" w:rsidP="00043B5D">
            <w:pPr>
              <w:pStyle w:val="Comments"/>
            </w:pPr>
            <w:r w:rsidRPr="008967EA">
              <w:t>Definitions for feature</w:t>
            </w:r>
          </w:p>
        </w:tc>
      </w:tr>
      <w:tr w:rsidR="00B70E17" w:rsidRPr="008967EA" w14:paraId="126E67B2" w14:textId="77777777" w:rsidTr="00043B5D">
        <w:trPr>
          <w:cantSplit/>
          <w:tblHeader/>
        </w:trPr>
        <w:tc>
          <w:tcPr>
            <w:tcW w:w="9630"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772B1777" w14:textId="77777777" w:rsidR="00B70E17" w:rsidRPr="008967EA" w:rsidRDefault="00B70E17" w:rsidP="00043B5D">
            <w:pPr>
              <w:pStyle w:val="Comments"/>
            </w:pPr>
            <w:r w:rsidRPr="008967EA">
              <w:t xml:space="preserve">Rel-17 extended DRX in RRC_IDLE </w:t>
            </w:r>
            <w:r w:rsidRPr="008967EA">
              <w:rPr>
                <w:u w:val="single"/>
              </w:rPr>
              <w:t>and RRC_INACTIVE</w:t>
            </w:r>
          </w:p>
          <w:p w14:paraId="4B302E56" w14:textId="77777777" w:rsidR="00B70E17" w:rsidRPr="008967EA" w:rsidRDefault="00B70E17" w:rsidP="00043B5D">
            <w:pPr>
              <w:pStyle w:val="Comments"/>
            </w:pPr>
            <w:r w:rsidRPr="008967EA">
              <w:t xml:space="preserve">It is optional for UE to support Rel-17 extended DRX cycle values up to 10485.76 seconds </w:t>
            </w:r>
            <w:r w:rsidRPr="008967EA">
              <w:rPr>
                <w:u w:val="single"/>
              </w:rPr>
              <w:t>for RRC_IDLE and up to 10.24 seconds for RRC_INACTIVE</w:t>
            </w:r>
            <w:r w:rsidRPr="008967EA">
              <w:t xml:space="preserve">, and paging in extended DRX in RRC_IDLE </w:t>
            </w:r>
            <w:r w:rsidRPr="008967EA">
              <w:rPr>
                <w:u w:val="single"/>
              </w:rPr>
              <w:t>and RRC_INACTIVE</w:t>
            </w:r>
            <w:r w:rsidRPr="008967EA">
              <w:t xml:space="preserve"> as specified in TS 38.331 [9] and TS 38.304 [21].</w:t>
            </w:r>
          </w:p>
        </w:tc>
      </w:tr>
    </w:tbl>
    <w:p w14:paraId="308CD1F6" w14:textId="77777777" w:rsidR="00B70E17" w:rsidRPr="00483B7F" w:rsidRDefault="00B70E17" w:rsidP="00B70E17">
      <w:pPr>
        <w:pStyle w:val="Doc-text2"/>
        <w:numPr>
          <w:ilvl w:val="0"/>
          <w:numId w:val="40"/>
        </w:numPr>
      </w:pPr>
      <w:r>
        <w:t>Come back in the next meeting</w:t>
      </w:r>
    </w:p>
    <w:p w14:paraId="255F89FC" w14:textId="77777777" w:rsidR="00B70E17" w:rsidRDefault="00B70E17" w:rsidP="00B70E17">
      <w:pPr>
        <w:pStyle w:val="Comments"/>
      </w:pPr>
    </w:p>
    <w:p w14:paraId="5D3D4430" w14:textId="77777777" w:rsidR="00B70E17" w:rsidRDefault="00B70E17" w:rsidP="00B70E17">
      <w:pPr>
        <w:pStyle w:val="Comments"/>
      </w:pPr>
      <w:r>
        <w:t>At117-Proposal 3.2.2-3: [online discussion] [7/8] Assuming a UE supports eDRX, may not support Edrx in RRC_IDLE and RRC_INACTIVE simultaneously, for extended long DRX for RRC_INACTIVE, introduce a new capability bit extendedDRX-r17 covering DRX values of 2.56s, 5.12s and 10.24s;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B70E17" w:rsidRPr="00C4771D" w14:paraId="668695AA" w14:textId="77777777" w:rsidTr="00043B5D">
        <w:trPr>
          <w:cantSplit/>
        </w:trPr>
        <w:tc>
          <w:tcPr>
            <w:tcW w:w="7088" w:type="dxa"/>
          </w:tcPr>
          <w:p w14:paraId="126DD5C2" w14:textId="77777777" w:rsidR="00B70E17" w:rsidRPr="00C4771D" w:rsidRDefault="00B70E17" w:rsidP="00043B5D">
            <w:pPr>
              <w:pStyle w:val="Comments"/>
            </w:pPr>
            <w:r w:rsidRPr="00C4771D">
              <w:t>Definitions for parameters</w:t>
            </w:r>
          </w:p>
        </w:tc>
        <w:tc>
          <w:tcPr>
            <w:tcW w:w="567" w:type="dxa"/>
          </w:tcPr>
          <w:p w14:paraId="1AAE31AB" w14:textId="77777777" w:rsidR="00B70E17" w:rsidRPr="00C4771D" w:rsidRDefault="00B70E17" w:rsidP="00043B5D">
            <w:pPr>
              <w:pStyle w:val="Comments"/>
            </w:pPr>
            <w:r w:rsidRPr="00C4771D">
              <w:t>Per</w:t>
            </w:r>
          </w:p>
        </w:tc>
        <w:tc>
          <w:tcPr>
            <w:tcW w:w="567" w:type="dxa"/>
          </w:tcPr>
          <w:p w14:paraId="27B43DD2" w14:textId="77777777" w:rsidR="00B70E17" w:rsidRPr="00C4771D" w:rsidRDefault="00B70E17" w:rsidP="00043B5D">
            <w:pPr>
              <w:pStyle w:val="Comments"/>
            </w:pPr>
            <w:r w:rsidRPr="00C4771D">
              <w:t>M</w:t>
            </w:r>
          </w:p>
        </w:tc>
        <w:tc>
          <w:tcPr>
            <w:tcW w:w="709" w:type="dxa"/>
          </w:tcPr>
          <w:p w14:paraId="48B46CD1" w14:textId="77777777" w:rsidR="00B70E17" w:rsidRPr="00C4771D" w:rsidRDefault="00B70E17" w:rsidP="00043B5D">
            <w:pPr>
              <w:pStyle w:val="Comments"/>
            </w:pPr>
            <w:r w:rsidRPr="00C4771D">
              <w:t>FDD-TDD DIFF</w:t>
            </w:r>
          </w:p>
        </w:tc>
        <w:tc>
          <w:tcPr>
            <w:tcW w:w="708" w:type="dxa"/>
          </w:tcPr>
          <w:p w14:paraId="4CBF6B5C" w14:textId="77777777" w:rsidR="00B70E17" w:rsidRPr="00C4771D" w:rsidRDefault="00B70E17" w:rsidP="00043B5D">
            <w:pPr>
              <w:pStyle w:val="Comments"/>
            </w:pPr>
            <w:r w:rsidRPr="00C4771D">
              <w:t>FR1-FR2 DIFF</w:t>
            </w:r>
          </w:p>
        </w:tc>
      </w:tr>
      <w:tr w:rsidR="00B70E17" w:rsidRPr="00C4771D" w14:paraId="12877CFD" w14:textId="77777777" w:rsidTr="00043B5D">
        <w:trPr>
          <w:cantSplit/>
        </w:trPr>
        <w:tc>
          <w:tcPr>
            <w:tcW w:w="7088" w:type="dxa"/>
          </w:tcPr>
          <w:p w14:paraId="54289484" w14:textId="77777777" w:rsidR="00B70E17" w:rsidRPr="00C4771D" w:rsidRDefault="00B70E17" w:rsidP="00043B5D">
            <w:pPr>
              <w:pStyle w:val="Comments"/>
              <w:rPr>
                <w:bCs/>
                <w:iCs/>
                <w:lang w:eastAsia="zh-CN"/>
              </w:rPr>
            </w:pPr>
            <w:r w:rsidRPr="00C4771D">
              <w:rPr>
                <w:bCs/>
                <w:iCs/>
                <w:lang w:eastAsia="zh-CN"/>
              </w:rPr>
              <w:t>extendedDRX-Cycle-r17</w:t>
            </w:r>
          </w:p>
          <w:p w14:paraId="33D66C2A" w14:textId="77777777" w:rsidR="00B70E17" w:rsidRPr="00C4771D" w:rsidRDefault="00B70E17" w:rsidP="00043B5D">
            <w:pPr>
              <w:pStyle w:val="Comments"/>
              <w:rPr>
                <w:bCs/>
                <w:iCs/>
                <w:lang w:eastAsia="zh-CN"/>
              </w:rPr>
            </w:pPr>
            <w:r w:rsidRPr="00C4771D">
              <w:rPr>
                <w:szCs w:val="20"/>
                <w:lang w:eastAsia="zh-CN"/>
              </w:rPr>
              <w:t>Indicates whether UE in RRC_INACTIVE supports the extended DRX values of 256, 512 and 1024 radio frames  as specified in TS 38.331 [9].</w:t>
            </w:r>
          </w:p>
        </w:tc>
        <w:tc>
          <w:tcPr>
            <w:tcW w:w="567" w:type="dxa"/>
          </w:tcPr>
          <w:p w14:paraId="4400436D" w14:textId="77777777" w:rsidR="00B70E17" w:rsidRPr="00C4771D" w:rsidRDefault="00B70E17" w:rsidP="00043B5D">
            <w:pPr>
              <w:pStyle w:val="Comments"/>
              <w:rPr>
                <w:bCs/>
                <w:iCs/>
                <w:lang w:eastAsia="zh-CN"/>
              </w:rPr>
            </w:pPr>
            <w:r w:rsidRPr="00C4771D">
              <w:rPr>
                <w:bCs/>
                <w:iCs/>
                <w:lang w:eastAsia="zh-CN"/>
              </w:rPr>
              <w:t>UE</w:t>
            </w:r>
          </w:p>
        </w:tc>
        <w:tc>
          <w:tcPr>
            <w:tcW w:w="567" w:type="dxa"/>
          </w:tcPr>
          <w:p w14:paraId="592780F7" w14:textId="77777777" w:rsidR="00B70E17" w:rsidRPr="00C4771D" w:rsidRDefault="00B70E17" w:rsidP="00043B5D">
            <w:pPr>
              <w:pStyle w:val="Comments"/>
              <w:rPr>
                <w:bCs/>
                <w:iCs/>
                <w:lang w:eastAsia="zh-CN"/>
              </w:rPr>
            </w:pPr>
            <w:r w:rsidRPr="00C4771D">
              <w:rPr>
                <w:bCs/>
                <w:iCs/>
                <w:lang w:eastAsia="zh-CN"/>
              </w:rPr>
              <w:t>No</w:t>
            </w:r>
          </w:p>
        </w:tc>
        <w:tc>
          <w:tcPr>
            <w:tcW w:w="709" w:type="dxa"/>
          </w:tcPr>
          <w:p w14:paraId="5B8B71CC" w14:textId="77777777" w:rsidR="00B70E17" w:rsidRPr="00C4771D" w:rsidRDefault="00B70E17" w:rsidP="00043B5D">
            <w:pPr>
              <w:pStyle w:val="Comments"/>
              <w:rPr>
                <w:bCs/>
                <w:iCs/>
                <w:lang w:eastAsia="zh-CN"/>
              </w:rPr>
            </w:pPr>
            <w:r w:rsidRPr="00C4771D">
              <w:rPr>
                <w:bCs/>
                <w:iCs/>
                <w:lang w:eastAsia="zh-CN"/>
              </w:rPr>
              <w:t>No</w:t>
            </w:r>
          </w:p>
        </w:tc>
        <w:tc>
          <w:tcPr>
            <w:tcW w:w="708" w:type="dxa"/>
          </w:tcPr>
          <w:p w14:paraId="0F9998CC" w14:textId="77777777" w:rsidR="00B70E17" w:rsidRPr="00C4771D" w:rsidRDefault="00B70E17" w:rsidP="00043B5D">
            <w:pPr>
              <w:pStyle w:val="Comments"/>
              <w:rPr>
                <w:bCs/>
                <w:iCs/>
                <w:lang w:eastAsia="zh-CN"/>
              </w:rPr>
            </w:pPr>
            <w:r w:rsidRPr="00C4771D">
              <w:rPr>
                <w:bCs/>
                <w:iCs/>
                <w:lang w:eastAsia="zh-CN"/>
              </w:rPr>
              <w:t>No</w:t>
            </w:r>
          </w:p>
        </w:tc>
      </w:tr>
    </w:tbl>
    <w:p w14:paraId="72D2B632" w14:textId="77777777" w:rsidR="00B70E17" w:rsidRPr="00483B7F" w:rsidRDefault="00B70E17" w:rsidP="00B70E17">
      <w:pPr>
        <w:pStyle w:val="Doc-text2"/>
        <w:numPr>
          <w:ilvl w:val="0"/>
          <w:numId w:val="40"/>
        </w:numPr>
      </w:pPr>
      <w:r>
        <w:t>Come back in the next meeting</w:t>
      </w:r>
    </w:p>
    <w:p w14:paraId="18A49686" w14:textId="77777777" w:rsidR="00B70E17" w:rsidRDefault="00B70E17" w:rsidP="00B70E17">
      <w:pPr>
        <w:pStyle w:val="Comments"/>
      </w:pPr>
    </w:p>
    <w:p w14:paraId="7D2F5DFB" w14:textId="77777777" w:rsidR="00B70E17" w:rsidRDefault="00B70E17" w:rsidP="00B70E17">
      <w:pPr>
        <w:pStyle w:val="Comments"/>
      </w:pPr>
      <w:r>
        <w:t>At117-proposal 3.2.3-1: [online discussion] RAN2 to decide which option should be agreed:</w:t>
      </w:r>
    </w:p>
    <w:p w14:paraId="1D355514" w14:textId="77777777" w:rsidR="00B70E17" w:rsidRDefault="00B70E17" w:rsidP="00B70E17">
      <w:pPr>
        <w:pStyle w:val="Comments"/>
      </w:pPr>
      <w:r>
        <w:t>Option 1: 13 companies (Qualcomm, Samsung, Vivo, Nokia, Sequans, LGE, Apple, Ericsson, BT, KDDI, Spreadtrum, CATT, Interdigital)</w:t>
      </w:r>
    </w:p>
    <w:p w14:paraId="220DB383" w14:textId="77777777" w:rsidR="00B70E17" w:rsidRDefault="00B70E17" w:rsidP="00B70E17">
      <w:pPr>
        <w:pStyle w:val="Comments"/>
      </w:pPr>
      <w:r>
        <w:t>Rel-17 RRM relaxation for RRC_CONNECTED Ues is captured in TS38.306 as optional feature with capability  ignaling, i.e. introduce a capability bit on this;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B70E17" w:rsidRPr="001F4300" w14:paraId="49B613B9" w14:textId="77777777" w:rsidTr="00043B5D">
        <w:trPr>
          <w:cantSplit/>
        </w:trPr>
        <w:tc>
          <w:tcPr>
            <w:tcW w:w="7088" w:type="dxa"/>
          </w:tcPr>
          <w:p w14:paraId="02AC7ADD" w14:textId="77777777" w:rsidR="00B70E17" w:rsidRPr="001F4300" w:rsidRDefault="00B70E17" w:rsidP="00043B5D">
            <w:pPr>
              <w:pStyle w:val="Comments"/>
            </w:pPr>
            <w:r w:rsidRPr="001F4300">
              <w:t>Definitions for parameters</w:t>
            </w:r>
          </w:p>
        </w:tc>
        <w:tc>
          <w:tcPr>
            <w:tcW w:w="567" w:type="dxa"/>
          </w:tcPr>
          <w:p w14:paraId="2DF234B2" w14:textId="77777777" w:rsidR="00B70E17" w:rsidRPr="001F4300" w:rsidRDefault="00B70E17" w:rsidP="00043B5D">
            <w:pPr>
              <w:pStyle w:val="Comments"/>
            </w:pPr>
            <w:r w:rsidRPr="001F4300">
              <w:t>Per</w:t>
            </w:r>
          </w:p>
        </w:tc>
        <w:tc>
          <w:tcPr>
            <w:tcW w:w="567" w:type="dxa"/>
          </w:tcPr>
          <w:p w14:paraId="3FDC6449" w14:textId="77777777" w:rsidR="00B70E17" w:rsidRPr="001F4300" w:rsidRDefault="00B70E17" w:rsidP="00043B5D">
            <w:pPr>
              <w:pStyle w:val="Comments"/>
            </w:pPr>
            <w:r w:rsidRPr="001F4300">
              <w:t>M</w:t>
            </w:r>
          </w:p>
        </w:tc>
        <w:tc>
          <w:tcPr>
            <w:tcW w:w="709" w:type="dxa"/>
          </w:tcPr>
          <w:p w14:paraId="05002A47" w14:textId="77777777" w:rsidR="00B70E17" w:rsidRPr="001F4300" w:rsidRDefault="00B70E17" w:rsidP="00043B5D">
            <w:pPr>
              <w:pStyle w:val="Comments"/>
            </w:pPr>
            <w:r w:rsidRPr="001F4300">
              <w:t>FDD-TDD DIFF</w:t>
            </w:r>
          </w:p>
        </w:tc>
        <w:tc>
          <w:tcPr>
            <w:tcW w:w="708" w:type="dxa"/>
          </w:tcPr>
          <w:p w14:paraId="72628C87" w14:textId="77777777" w:rsidR="00B70E17" w:rsidRPr="001F4300" w:rsidRDefault="00B70E17" w:rsidP="00043B5D">
            <w:pPr>
              <w:pStyle w:val="Comments"/>
            </w:pPr>
            <w:r w:rsidRPr="001F4300">
              <w:t>FR1-FR2 DIFF</w:t>
            </w:r>
          </w:p>
        </w:tc>
      </w:tr>
      <w:tr w:rsidR="00B70E17" w:rsidRPr="000D09E5" w14:paraId="08F81765" w14:textId="77777777" w:rsidTr="00043B5D">
        <w:trPr>
          <w:cantSplit/>
        </w:trPr>
        <w:tc>
          <w:tcPr>
            <w:tcW w:w="7088" w:type="dxa"/>
          </w:tcPr>
          <w:p w14:paraId="691F83A2" w14:textId="77777777" w:rsidR="00B70E17" w:rsidRPr="00C4771D" w:rsidRDefault="00B70E17" w:rsidP="00043B5D">
            <w:pPr>
              <w:pStyle w:val="Comments"/>
              <w:rPr>
                <w:bCs/>
                <w:iCs/>
              </w:rPr>
            </w:pPr>
            <w:r w:rsidRPr="00C4771D">
              <w:rPr>
                <w:bCs/>
                <w:iCs/>
              </w:rPr>
              <w:t>rrm-RelaxationRRC-ConnectedRedCap-r17</w:t>
            </w:r>
          </w:p>
          <w:p w14:paraId="7909DF79" w14:textId="77777777" w:rsidR="00B70E17" w:rsidRPr="001F4300" w:rsidRDefault="00B70E17" w:rsidP="00043B5D">
            <w:pPr>
              <w:pStyle w:val="Comments"/>
              <w:rPr>
                <w:b/>
                <w:bCs/>
                <w:iCs/>
              </w:rPr>
            </w:pPr>
            <w:r w:rsidRPr="001F4300">
              <w:t>Indicates whether UE</w:t>
            </w:r>
            <w:r>
              <w:t xml:space="preserve"> </w:t>
            </w:r>
            <w:r w:rsidRPr="001F4300">
              <w:t>supports</w:t>
            </w:r>
            <w:r>
              <w:t xml:space="preserve"> </w:t>
            </w:r>
            <w:r w:rsidRPr="00CD737F">
              <w:t>Rel-17 relaxed RRM measurements in RRC_</w:t>
            </w:r>
            <w:r>
              <w:t>CONNECTED</w:t>
            </w:r>
            <w:r w:rsidRPr="00CD737F">
              <w:t xml:space="preserve"> as specified in TS 38.3</w:t>
            </w:r>
            <w:r>
              <w:t>31</w:t>
            </w:r>
            <w:r w:rsidRPr="00CD737F">
              <w:t xml:space="preserve"> [</w:t>
            </w:r>
            <w:r>
              <w:t>9</w:t>
            </w:r>
            <w:r w:rsidRPr="00CD737F">
              <w:t>].</w:t>
            </w:r>
          </w:p>
        </w:tc>
        <w:tc>
          <w:tcPr>
            <w:tcW w:w="567" w:type="dxa"/>
          </w:tcPr>
          <w:p w14:paraId="0ACF2E4E" w14:textId="77777777" w:rsidR="00B70E17" w:rsidRPr="00C4771D" w:rsidRDefault="00B70E17" w:rsidP="00043B5D">
            <w:pPr>
              <w:pStyle w:val="Comments"/>
              <w:rPr>
                <w:u w:val="single"/>
              </w:rPr>
            </w:pPr>
            <w:r w:rsidRPr="00C4771D">
              <w:rPr>
                <w:u w:val="single"/>
              </w:rPr>
              <w:t>UE</w:t>
            </w:r>
          </w:p>
        </w:tc>
        <w:tc>
          <w:tcPr>
            <w:tcW w:w="567" w:type="dxa"/>
          </w:tcPr>
          <w:p w14:paraId="493017DD" w14:textId="77777777" w:rsidR="00B70E17" w:rsidRPr="00C4771D" w:rsidRDefault="00B70E17" w:rsidP="00043B5D">
            <w:pPr>
              <w:pStyle w:val="Comments"/>
              <w:rPr>
                <w:u w:val="single"/>
              </w:rPr>
            </w:pPr>
            <w:r w:rsidRPr="00C4771D">
              <w:rPr>
                <w:u w:val="single"/>
              </w:rPr>
              <w:t>No</w:t>
            </w:r>
          </w:p>
        </w:tc>
        <w:tc>
          <w:tcPr>
            <w:tcW w:w="709" w:type="dxa"/>
          </w:tcPr>
          <w:p w14:paraId="55105599" w14:textId="77777777" w:rsidR="00B70E17" w:rsidRPr="00C4771D" w:rsidRDefault="00B70E17" w:rsidP="00043B5D">
            <w:pPr>
              <w:pStyle w:val="Comments"/>
              <w:rPr>
                <w:u w:val="single"/>
              </w:rPr>
            </w:pPr>
            <w:r w:rsidRPr="00C4771D">
              <w:rPr>
                <w:u w:val="single"/>
              </w:rPr>
              <w:t>No</w:t>
            </w:r>
          </w:p>
        </w:tc>
        <w:tc>
          <w:tcPr>
            <w:tcW w:w="708" w:type="dxa"/>
          </w:tcPr>
          <w:p w14:paraId="6EB0A007" w14:textId="77777777" w:rsidR="00B70E17" w:rsidRPr="00C4771D" w:rsidRDefault="00B70E17" w:rsidP="00043B5D">
            <w:pPr>
              <w:pStyle w:val="Comments"/>
              <w:rPr>
                <w:u w:val="single"/>
              </w:rPr>
            </w:pPr>
            <w:r w:rsidRPr="00C4771D">
              <w:rPr>
                <w:u w:val="single"/>
              </w:rPr>
              <w:t>No</w:t>
            </w:r>
          </w:p>
        </w:tc>
      </w:tr>
    </w:tbl>
    <w:p w14:paraId="30A63211" w14:textId="77777777" w:rsidR="00B70E17" w:rsidRDefault="00B70E17" w:rsidP="00B70E17">
      <w:pPr>
        <w:pStyle w:val="Comments"/>
      </w:pPr>
      <w:r>
        <w:t>Option 2: 6 companies (Huawei, MediaTek, OPPO, ZTE, Futurewei, T-Mobile )</w:t>
      </w:r>
    </w:p>
    <w:p w14:paraId="72DB8EBD" w14:textId="77777777" w:rsidR="00B70E17" w:rsidRDefault="00B70E17" w:rsidP="00B70E17">
      <w:pPr>
        <w:pStyle w:val="Comments"/>
      </w:pPr>
      <w:r>
        <w:lastRenderedPageBreak/>
        <w:t>Rel-17 RRM relaxation for RRC_CONNECTED Ues is captured in TS38.306 as optional feature with capability  ignaling, i.e. introduce a capability bit on this;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B70E17" w:rsidRPr="00C4771D" w14:paraId="27E7BD96" w14:textId="77777777" w:rsidTr="00043B5D">
        <w:trPr>
          <w:cantSplit/>
        </w:trPr>
        <w:tc>
          <w:tcPr>
            <w:tcW w:w="7088" w:type="dxa"/>
          </w:tcPr>
          <w:p w14:paraId="6BFFDD52" w14:textId="77777777" w:rsidR="00B70E17" w:rsidRPr="00C4771D" w:rsidRDefault="00B70E17" w:rsidP="00043B5D">
            <w:pPr>
              <w:pStyle w:val="Comments"/>
            </w:pPr>
            <w:r w:rsidRPr="00C4771D">
              <w:t>Definitions for parameters</w:t>
            </w:r>
          </w:p>
        </w:tc>
        <w:tc>
          <w:tcPr>
            <w:tcW w:w="567" w:type="dxa"/>
          </w:tcPr>
          <w:p w14:paraId="51DA8BF3" w14:textId="77777777" w:rsidR="00B70E17" w:rsidRPr="00C4771D" w:rsidRDefault="00B70E17" w:rsidP="00043B5D">
            <w:pPr>
              <w:pStyle w:val="Comments"/>
            </w:pPr>
            <w:r w:rsidRPr="00C4771D">
              <w:t>Per</w:t>
            </w:r>
          </w:p>
        </w:tc>
        <w:tc>
          <w:tcPr>
            <w:tcW w:w="567" w:type="dxa"/>
          </w:tcPr>
          <w:p w14:paraId="4837B82D" w14:textId="77777777" w:rsidR="00B70E17" w:rsidRPr="00C4771D" w:rsidRDefault="00B70E17" w:rsidP="00043B5D">
            <w:pPr>
              <w:pStyle w:val="Comments"/>
            </w:pPr>
            <w:r w:rsidRPr="00C4771D">
              <w:t>M</w:t>
            </w:r>
          </w:p>
        </w:tc>
        <w:tc>
          <w:tcPr>
            <w:tcW w:w="709" w:type="dxa"/>
          </w:tcPr>
          <w:p w14:paraId="1CA17A74" w14:textId="77777777" w:rsidR="00B70E17" w:rsidRPr="00C4771D" w:rsidRDefault="00B70E17" w:rsidP="00043B5D">
            <w:pPr>
              <w:pStyle w:val="Comments"/>
            </w:pPr>
            <w:r w:rsidRPr="00C4771D">
              <w:t>FDD-TDD DIFF</w:t>
            </w:r>
          </w:p>
        </w:tc>
        <w:tc>
          <w:tcPr>
            <w:tcW w:w="708" w:type="dxa"/>
          </w:tcPr>
          <w:p w14:paraId="79E38163" w14:textId="77777777" w:rsidR="00B70E17" w:rsidRPr="00C4771D" w:rsidRDefault="00B70E17" w:rsidP="00043B5D">
            <w:pPr>
              <w:pStyle w:val="Comments"/>
            </w:pPr>
            <w:r w:rsidRPr="00C4771D">
              <w:t>FR1-FR2 DIFF</w:t>
            </w:r>
          </w:p>
        </w:tc>
      </w:tr>
      <w:tr w:rsidR="00B70E17" w:rsidRPr="00C4771D" w14:paraId="49A4B07C" w14:textId="77777777" w:rsidTr="00043B5D">
        <w:trPr>
          <w:cantSplit/>
        </w:trPr>
        <w:tc>
          <w:tcPr>
            <w:tcW w:w="7088" w:type="dxa"/>
          </w:tcPr>
          <w:p w14:paraId="0060D878" w14:textId="77777777" w:rsidR="00B70E17" w:rsidRPr="00C4771D" w:rsidRDefault="00B70E17" w:rsidP="00043B5D">
            <w:pPr>
              <w:pStyle w:val="Comments"/>
            </w:pPr>
            <w:r w:rsidRPr="00C4771D">
              <w:t>rrm-RelaxationRRC-ConnectedRedCap-r17</w:t>
            </w:r>
          </w:p>
          <w:p w14:paraId="1E5D372E" w14:textId="77777777" w:rsidR="00B70E17" w:rsidRPr="00C4771D" w:rsidRDefault="00B70E17" w:rsidP="00043B5D">
            <w:pPr>
              <w:pStyle w:val="Comments"/>
            </w:pPr>
            <w:r w:rsidRPr="00C4771D">
              <w:t xml:space="preserve">Indicates whether UE supports </w:t>
            </w:r>
            <w:r w:rsidRPr="00C4771D">
              <w:rPr>
                <w:u w:val="single"/>
              </w:rPr>
              <w:t>UE assistance reporting of fulfilment status for RRM measurement relaxation criterion</w:t>
            </w:r>
            <w:r w:rsidRPr="00C4771D">
              <w:t xml:space="preserve"> in RRC_CONNECTED as specified in TS 38.331 [9].</w:t>
            </w:r>
          </w:p>
        </w:tc>
        <w:tc>
          <w:tcPr>
            <w:tcW w:w="567" w:type="dxa"/>
          </w:tcPr>
          <w:p w14:paraId="791AB367" w14:textId="77777777" w:rsidR="00B70E17" w:rsidRPr="00C4771D" w:rsidRDefault="00B70E17" w:rsidP="00043B5D">
            <w:pPr>
              <w:pStyle w:val="Comments"/>
              <w:rPr>
                <w:u w:val="single"/>
              </w:rPr>
            </w:pPr>
            <w:r w:rsidRPr="00C4771D">
              <w:rPr>
                <w:u w:val="single"/>
              </w:rPr>
              <w:t>UE</w:t>
            </w:r>
          </w:p>
        </w:tc>
        <w:tc>
          <w:tcPr>
            <w:tcW w:w="567" w:type="dxa"/>
          </w:tcPr>
          <w:p w14:paraId="106180E4" w14:textId="77777777" w:rsidR="00B70E17" w:rsidRPr="00C4771D" w:rsidRDefault="00B70E17" w:rsidP="00043B5D">
            <w:pPr>
              <w:pStyle w:val="Comments"/>
              <w:rPr>
                <w:u w:val="single"/>
              </w:rPr>
            </w:pPr>
            <w:r w:rsidRPr="00C4771D">
              <w:rPr>
                <w:u w:val="single"/>
              </w:rPr>
              <w:t>No</w:t>
            </w:r>
          </w:p>
        </w:tc>
        <w:tc>
          <w:tcPr>
            <w:tcW w:w="709" w:type="dxa"/>
          </w:tcPr>
          <w:p w14:paraId="079A51B8" w14:textId="77777777" w:rsidR="00B70E17" w:rsidRPr="00C4771D" w:rsidRDefault="00B70E17" w:rsidP="00043B5D">
            <w:pPr>
              <w:pStyle w:val="Comments"/>
              <w:rPr>
                <w:u w:val="single"/>
              </w:rPr>
            </w:pPr>
            <w:r w:rsidRPr="00C4771D">
              <w:rPr>
                <w:u w:val="single"/>
              </w:rPr>
              <w:t>No</w:t>
            </w:r>
          </w:p>
        </w:tc>
        <w:tc>
          <w:tcPr>
            <w:tcW w:w="708" w:type="dxa"/>
          </w:tcPr>
          <w:p w14:paraId="463DBDBC" w14:textId="77777777" w:rsidR="00B70E17" w:rsidRPr="00C4771D" w:rsidRDefault="00B70E17" w:rsidP="00043B5D">
            <w:pPr>
              <w:pStyle w:val="Comments"/>
              <w:rPr>
                <w:u w:val="single"/>
              </w:rPr>
            </w:pPr>
            <w:r w:rsidRPr="00C4771D">
              <w:rPr>
                <w:u w:val="single"/>
              </w:rPr>
              <w:t>No</w:t>
            </w:r>
          </w:p>
        </w:tc>
      </w:tr>
    </w:tbl>
    <w:p w14:paraId="4E13610F" w14:textId="77777777" w:rsidR="00B70E17" w:rsidRDefault="00B70E17" w:rsidP="00B70E17">
      <w:pPr>
        <w:pStyle w:val="Doc-text2"/>
        <w:numPr>
          <w:ilvl w:val="0"/>
          <w:numId w:val="41"/>
        </w:numPr>
      </w:pPr>
      <w:r>
        <w:t xml:space="preserve">Mediatek thinks we should link the capability to a feature. </w:t>
      </w:r>
    </w:p>
    <w:p w14:paraId="587F5863" w14:textId="77777777" w:rsidR="00B70E17" w:rsidRDefault="00B70E17" w:rsidP="00B70E17">
      <w:pPr>
        <w:pStyle w:val="Doc-text2"/>
        <w:numPr>
          <w:ilvl w:val="0"/>
          <w:numId w:val="40"/>
        </w:numPr>
        <w:rPr>
          <w:rStyle w:val="Hyperlink"/>
        </w:rPr>
      </w:pPr>
      <w:r>
        <w:rPr>
          <w:rStyle w:val="Hyperlink"/>
        </w:rPr>
        <w:t xml:space="preserve">Come back </w:t>
      </w:r>
      <w:r>
        <w:t xml:space="preserve">online in the </w:t>
      </w:r>
      <w:r>
        <w:rPr>
          <w:rStyle w:val="Hyperlink"/>
        </w:rPr>
        <w:t>final</w:t>
      </w:r>
      <w:r w:rsidRPr="00EE241F">
        <w:rPr>
          <w:rStyle w:val="Hyperlink"/>
        </w:rPr>
        <w:t xml:space="preserve"> CB session</w:t>
      </w:r>
      <w:r>
        <w:rPr>
          <w:rStyle w:val="Hyperlink"/>
        </w:rPr>
        <w:t xml:space="preserve"> on Thursday (if time allows)</w:t>
      </w:r>
    </w:p>
    <w:p w14:paraId="286EA2EF" w14:textId="77777777" w:rsidR="00B70E17" w:rsidRDefault="00B70E17" w:rsidP="00B70E17">
      <w:pPr>
        <w:pStyle w:val="Doc-text2"/>
        <w:numPr>
          <w:ilvl w:val="0"/>
          <w:numId w:val="40"/>
        </w:numPr>
      </w:pPr>
      <w:r>
        <w:t>Come back in the next meeting</w:t>
      </w:r>
    </w:p>
    <w:p w14:paraId="376D83EA" w14:textId="77777777" w:rsidR="00B70E17" w:rsidRPr="00744CDB" w:rsidRDefault="00B70E17" w:rsidP="00B70E17">
      <w:pPr>
        <w:pStyle w:val="ComeBack"/>
        <w:numPr>
          <w:ilvl w:val="0"/>
          <w:numId w:val="0"/>
        </w:numPr>
        <w:ind w:left="1622"/>
      </w:pPr>
    </w:p>
    <w:p w14:paraId="7F6A80B8" w14:textId="77777777" w:rsidR="00B70E17" w:rsidRDefault="00B70E17" w:rsidP="00B70E17">
      <w:pPr>
        <w:pStyle w:val="Comments"/>
      </w:pPr>
      <w:r>
        <w:t>At117-proposal 4.1.3-1: [online discussion] RAN2 to decide which option should be agreed:</w:t>
      </w:r>
    </w:p>
    <w:p w14:paraId="33D91572" w14:textId="77777777" w:rsidR="00B70E17" w:rsidRDefault="00B70E17" w:rsidP="00B70E17">
      <w:pPr>
        <w:pStyle w:val="Comments"/>
      </w:pPr>
      <w:r>
        <w:t>Option 1 (6 companies, ZTE, Sequans, Intel, Futurewei, OPPO, Huawei ): keep the sentence “RedCap UE shall always report “1”.</w:t>
      </w:r>
    </w:p>
    <w:p w14:paraId="2A1880F8" w14:textId="77777777" w:rsidR="00B70E17" w:rsidRDefault="00B70E17" w:rsidP="00B70E17">
      <w:pPr>
        <w:pStyle w:val="Comments"/>
      </w:pPr>
      <w:r>
        <w:t>Option 2 (9 companies, MediaTek, Interdigital, LGE, Ericsson, Intel, vivo, Samsung, Apple, Qualcomm): Do nothing, i.e. the capability is mandatory with IoT bit for RedCap UE;</w:t>
      </w:r>
    </w:p>
    <w:p w14:paraId="091879AC" w14:textId="77777777" w:rsidR="00B70E17" w:rsidRDefault="00B70E17" w:rsidP="00B70E17">
      <w:pPr>
        <w:pStyle w:val="Doc-text2"/>
        <w:numPr>
          <w:ilvl w:val="0"/>
          <w:numId w:val="40"/>
        </w:numPr>
      </w:pPr>
      <w:r>
        <w:t>Come back in the next meeting</w:t>
      </w:r>
    </w:p>
    <w:p w14:paraId="213048FA" w14:textId="29C08EFD" w:rsidR="00B70E17" w:rsidRDefault="00B70E17">
      <w:pPr>
        <w:spacing w:after="120"/>
        <w:jc w:val="both"/>
        <w:rPr>
          <w:rFonts w:ascii="Times New Roman" w:hAnsi="Times New Roman" w:cs="Times New Roman"/>
          <w:sz w:val="20"/>
          <w:szCs w:val="20"/>
          <w:lang w:val="en-GB"/>
        </w:rPr>
      </w:pPr>
    </w:p>
    <w:p w14:paraId="5BA82080" w14:textId="4AFBB02E" w:rsidR="00C55A69" w:rsidRPr="00CA33B9" w:rsidRDefault="00B34D15">
      <w:pPr>
        <w:spacing w:after="120"/>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2 </w:t>
      </w:r>
      <w:r w:rsidR="00C55A69" w:rsidRPr="00CA33B9">
        <w:rPr>
          <w:rFonts w:ascii="Times New Roman" w:hAnsi="Times New Roman" w:cs="Times New Roman"/>
          <w:b/>
          <w:bCs/>
          <w:sz w:val="20"/>
          <w:szCs w:val="20"/>
          <w:lang w:val="en-GB"/>
        </w:rPr>
        <w:t xml:space="preserve">RAN1 sent updated UE feature list in [2]. </w:t>
      </w:r>
    </w:p>
    <w:p w14:paraId="5B3A400C" w14:textId="56B3D562" w:rsidR="00C55A69" w:rsidRPr="00CA33B9" w:rsidRDefault="00C55A69">
      <w:pPr>
        <w:spacing w:after="120"/>
        <w:jc w:val="both"/>
        <w:rPr>
          <w:rFonts w:ascii="Times New Roman" w:hAnsi="Times New Roman" w:cs="Times New Roman"/>
          <w:b/>
          <w:bCs/>
          <w:sz w:val="20"/>
          <w:szCs w:val="20"/>
          <w:lang w:val="en-GB"/>
        </w:rPr>
      </w:pPr>
      <w:r w:rsidRPr="00CA33B9">
        <w:rPr>
          <w:rFonts w:ascii="Times New Roman" w:hAnsi="Times New Roman" w:cs="Times New Roman"/>
          <w:b/>
          <w:bCs/>
          <w:sz w:val="20"/>
          <w:szCs w:val="20"/>
          <w:lang w:val="en-GB"/>
        </w:rPr>
        <w:t>At RAN#95-e, RAN plenary discussed RedCap UE capability based on [3] and agreed:</w:t>
      </w:r>
    </w:p>
    <w:p w14:paraId="7C4E5989" w14:textId="77777777" w:rsidR="00C55A69" w:rsidRDefault="00C55A69" w:rsidP="00C55A69">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w:t>
      </w:r>
      <w:r>
        <w:rPr>
          <w:rFonts w:ascii="Times New Roman" w:hAnsi="Times New Roman" w:cs="Times New Roman"/>
          <w:sz w:val="20"/>
          <w:szCs w:val="20"/>
          <w:lang w:val="en-GB"/>
        </w:rPr>
        <w:tab/>
      </w:r>
      <w:r w:rsidRPr="00C55A69">
        <w:rPr>
          <w:rFonts w:ascii="Times New Roman" w:hAnsi="Times New Roman" w:cs="Times New Roman"/>
          <w:sz w:val="20"/>
          <w:szCs w:val="20"/>
          <w:lang w:val="en-GB"/>
        </w:rPr>
        <w:t>FG 28-1 is reported per UE, and FG 28-3 is reported per band" is agreed</w:t>
      </w:r>
    </w:p>
    <w:p w14:paraId="2678892B" w14:textId="47E4EF90" w:rsidR="00C55A69" w:rsidRDefault="00C55A69" w:rsidP="00C55A69">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w:t>
      </w:r>
      <w:r>
        <w:rPr>
          <w:rFonts w:ascii="Times New Roman" w:hAnsi="Times New Roman" w:cs="Times New Roman"/>
          <w:sz w:val="20"/>
          <w:szCs w:val="20"/>
          <w:lang w:val="en-GB"/>
        </w:rPr>
        <w:tab/>
      </w:r>
      <w:r w:rsidRPr="00C55A69">
        <w:rPr>
          <w:rFonts w:ascii="Times New Roman" w:hAnsi="Times New Roman" w:cs="Times New Roman"/>
          <w:sz w:val="20"/>
          <w:szCs w:val="20"/>
          <w:lang w:val="en-GB"/>
        </w:rPr>
        <w:t>It is not pursued to support RRM relaxation for non-RedCap UE in Rel-17</w:t>
      </w:r>
    </w:p>
    <w:p w14:paraId="56F8F336" w14:textId="481998EC" w:rsidR="00B34D15" w:rsidRDefault="00B34D15" w:rsidP="00CA33B9">
      <w:pPr>
        <w:spacing w:after="120"/>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3 </w:t>
      </w:r>
      <w:r w:rsidRPr="00CA33B9">
        <w:rPr>
          <w:rFonts w:ascii="Times New Roman" w:hAnsi="Times New Roman" w:cs="Times New Roman"/>
          <w:b/>
          <w:bCs/>
          <w:sz w:val="20"/>
          <w:szCs w:val="20"/>
          <w:lang w:val="en-GB"/>
        </w:rPr>
        <w:t>RAN</w:t>
      </w:r>
      <w:r>
        <w:rPr>
          <w:rFonts w:ascii="Times New Roman" w:hAnsi="Times New Roman" w:cs="Times New Roman"/>
          <w:b/>
          <w:bCs/>
          <w:sz w:val="20"/>
          <w:szCs w:val="20"/>
          <w:lang w:val="en-GB"/>
        </w:rPr>
        <w:t>4</w:t>
      </w:r>
      <w:r w:rsidRPr="00CA33B9">
        <w:rPr>
          <w:rFonts w:ascii="Times New Roman" w:hAnsi="Times New Roman" w:cs="Times New Roman"/>
          <w:b/>
          <w:bCs/>
          <w:sz w:val="20"/>
          <w:szCs w:val="20"/>
          <w:lang w:val="en-GB"/>
        </w:rPr>
        <w:t xml:space="preserve"> sent </w:t>
      </w:r>
      <w:r>
        <w:rPr>
          <w:rFonts w:ascii="Times New Roman" w:hAnsi="Times New Roman" w:cs="Times New Roman"/>
          <w:b/>
          <w:bCs/>
          <w:sz w:val="20"/>
          <w:szCs w:val="20"/>
          <w:lang w:val="en-GB"/>
        </w:rPr>
        <w:t>LS on Rx/MIMO in [</w:t>
      </w:r>
      <w:r w:rsidR="00241E91">
        <w:rPr>
          <w:rFonts w:ascii="Times New Roman" w:hAnsi="Times New Roman" w:cs="Times New Roman"/>
          <w:b/>
          <w:bCs/>
          <w:sz w:val="20"/>
          <w:szCs w:val="20"/>
          <w:lang w:val="en-GB"/>
        </w:rPr>
        <w:t>6</w:t>
      </w:r>
      <w:r>
        <w:rPr>
          <w:rFonts w:ascii="Times New Roman" w:hAnsi="Times New Roman" w:cs="Times New Roman"/>
          <w:b/>
          <w:bCs/>
          <w:sz w:val="20"/>
          <w:szCs w:val="20"/>
          <w:lang w:val="en-GB"/>
        </w:rPr>
        <w:t>]</w:t>
      </w:r>
      <w:r w:rsidRPr="00CA33B9">
        <w:rPr>
          <w:rFonts w:ascii="Times New Roman" w:hAnsi="Times New Roman" w:cs="Times New Roman"/>
          <w:b/>
          <w:bCs/>
          <w:sz w:val="20"/>
          <w:szCs w:val="20"/>
          <w:lang w:val="en-GB"/>
        </w:rPr>
        <w:t xml:space="preserve">. </w:t>
      </w:r>
    </w:p>
    <w:p w14:paraId="5289EACA" w14:textId="6ABC90DC" w:rsidR="00CA33B9" w:rsidRPr="00CA33B9" w:rsidRDefault="00B34D15" w:rsidP="00CA33B9">
      <w:pPr>
        <w:spacing w:after="120"/>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4 </w:t>
      </w:r>
      <w:r w:rsidR="00CA33B9">
        <w:rPr>
          <w:rFonts w:ascii="Times New Roman" w:hAnsi="Times New Roman" w:cs="Times New Roman"/>
          <w:b/>
          <w:bCs/>
          <w:sz w:val="20"/>
          <w:szCs w:val="20"/>
          <w:lang w:val="en-GB"/>
        </w:rPr>
        <w:t>In addition, we received offline comments on RedCap capabilities</w:t>
      </w:r>
      <w:r w:rsidR="00CA33B9" w:rsidRPr="00CA33B9">
        <w:rPr>
          <w:rFonts w:ascii="Times New Roman" w:hAnsi="Times New Roman" w:cs="Times New Roman"/>
          <w:b/>
          <w:bCs/>
          <w:sz w:val="20"/>
          <w:szCs w:val="20"/>
          <w:lang w:val="en-GB"/>
        </w:rPr>
        <w:t xml:space="preserve">. </w:t>
      </w:r>
    </w:p>
    <w:p w14:paraId="5FC843CA" w14:textId="61A35A52" w:rsidR="00B70E17" w:rsidRDefault="00CA33B9">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we </w:t>
      </w:r>
      <w:r w:rsidR="00241E91">
        <w:rPr>
          <w:rFonts w:ascii="Times New Roman" w:hAnsi="Times New Roman" w:cs="Times New Roman"/>
          <w:sz w:val="20"/>
          <w:szCs w:val="20"/>
          <w:lang w:val="en-GB"/>
        </w:rPr>
        <w:t>discuss</w:t>
      </w:r>
      <w:r>
        <w:rPr>
          <w:rFonts w:ascii="Times New Roman" w:hAnsi="Times New Roman" w:cs="Times New Roman"/>
          <w:sz w:val="20"/>
          <w:szCs w:val="20"/>
          <w:lang w:val="en-GB"/>
        </w:rPr>
        <w:t xml:space="preserve"> these issues. </w:t>
      </w:r>
    </w:p>
    <w:p w14:paraId="56CBDD47" w14:textId="727895FD" w:rsidR="00557278" w:rsidRDefault="00B107EB">
      <w:pPr>
        <w:pStyle w:val="Heading1"/>
        <w:rPr>
          <w:rFonts w:ascii="Times New Roman" w:hAnsi="Times New Roman"/>
        </w:rPr>
      </w:pPr>
      <w:r>
        <w:rPr>
          <w:rFonts w:ascii="Times New Roman" w:hAnsi="Times New Roman"/>
        </w:rPr>
        <w:t>Discussion</w:t>
      </w:r>
    </w:p>
    <w:p w14:paraId="62BD693F" w14:textId="75294557" w:rsidR="0094064E" w:rsidRDefault="00372ECE" w:rsidP="009F28D6">
      <w:pPr>
        <w:pStyle w:val="Heading2"/>
        <w:numPr>
          <w:ilvl w:val="1"/>
          <w:numId w:val="1"/>
        </w:numPr>
      </w:pPr>
      <w:r>
        <w:t>eDRX</w:t>
      </w:r>
      <w:r w:rsidR="009F28D6" w:rsidRPr="009F28D6">
        <w:t xml:space="preserve"> capability for RRC_INACTIVE Ues</w:t>
      </w:r>
    </w:p>
    <w:p w14:paraId="1033FFEF" w14:textId="4CE23C35" w:rsidR="00AE13BB" w:rsidRDefault="00AE13BB" w:rsidP="00AE13BB">
      <w:pPr>
        <w:jc w:val="both"/>
        <w:rPr>
          <w:rFonts w:ascii="Times New Roman" w:hAnsi="Times New Roman" w:cs="Times New Roman"/>
          <w:b/>
          <w:bCs/>
          <w:sz w:val="20"/>
          <w:szCs w:val="20"/>
          <w:lang w:eastAsia="zh-CN"/>
        </w:rPr>
      </w:pPr>
      <w:r>
        <w:rPr>
          <w:rFonts w:ascii="Times New Roman" w:hAnsi="Times New Roman" w:cs="Times New Roman"/>
          <w:b/>
          <w:bCs/>
          <w:sz w:val="20"/>
          <w:szCs w:val="20"/>
          <w:lang w:eastAsia="zh-CN"/>
        </w:rPr>
        <w:t xml:space="preserve">The discussion in </w:t>
      </w:r>
      <w:r w:rsidR="009F28D6">
        <w:rPr>
          <w:rFonts w:ascii="Times New Roman" w:hAnsi="Times New Roman" w:cs="Times New Roman"/>
          <w:b/>
          <w:bCs/>
          <w:sz w:val="20"/>
          <w:szCs w:val="20"/>
          <w:lang w:eastAsia="zh-CN"/>
        </w:rPr>
        <w:t>[1]</w:t>
      </w:r>
      <w:r>
        <w:rPr>
          <w:rFonts w:ascii="Times New Roman" w:hAnsi="Times New Roman" w:cs="Times New Roman"/>
          <w:b/>
          <w:bCs/>
          <w:sz w:val="20"/>
          <w:szCs w:val="20"/>
          <w:lang w:eastAsia="zh-CN"/>
        </w:rPr>
        <w:t xml:space="preserve"> </w:t>
      </w:r>
      <w:r w:rsidR="009F28D6">
        <w:rPr>
          <w:rFonts w:ascii="Times New Roman" w:hAnsi="Times New Roman" w:cs="Times New Roman"/>
          <w:b/>
          <w:bCs/>
          <w:sz w:val="20"/>
          <w:szCs w:val="20"/>
          <w:lang w:eastAsia="zh-CN"/>
        </w:rPr>
        <w:t>was</w:t>
      </w:r>
    </w:p>
    <w:tbl>
      <w:tblPr>
        <w:tblStyle w:val="TableGrid"/>
        <w:tblW w:w="0" w:type="auto"/>
        <w:tblLook w:val="04A0" w:firstRow="1" w:lastRow="0" w:firstColumn="1" w:lastColumn="0" w:noHBand="0" w:noVBand="1"/>
      </w:tblPr>
      <w:tblGrid>
        <w:gridCol w:w="9350"/>
      </w:tblGrid>
      <w:tr w:rsidR="00615411" w14:paraId="748A266B" w14:textId="77777777" w:rsidTr="00615411">
        <w:tc>
          <w:tcPr>
            <w:tcW w:w="9350" w:type="dxa"/>
          </w:tcPr>
          <w:p w14:paraId="168B1C83" w14:textId="5606F816" w:rsidR="009F28D6" w:rsidRDefault="00372ECE" w:rsidP="009F28D6">
            <w:pPr>
              <w:jc w:val="both"/>
              <w:rPr>
                <w:b/>
                <w:bCs/>
                <w:sz w:val="20"/>
                <w:szCs w:val="20"/>
                <w:u w:val="single"/>
              </w:rPr>
            </w:pPr>
            <w:r w:rsidRPr="00372ECE">
              <w:rPr>
                <w:b/>
                <w:bCs/>
                <w:sz w:val="20"/>
                <w:szCs w:val="20"/>
              </w:rPr>
              <w:t>1</w:t>
            </w:r>
            <w:r>
              <w:rPr>
                <w:sz w:val="20"/>
                <w:szCs w:val="20"/>
              </w:rPr>
              <w:t xml:space="preserve"> </w:t>
            </w:r>
            <w:r w:rsidR="009F28D6">
              <w:rPr>
                <w:sz w:val="20"/>
                <w:szCs w:val="20"/>
              </w:rPr>
              <w:t xml:space="preserve">Regarding the question </w:t>
            </w:r>
            <w:r w:rsidR="009F28D6">
              <w:rPr>
                <w:b/>
                <w:bCs/>
                <w:sz w:val="20"/>
                <w:szCs w:val="20"/>
                <w:u w:val="single"/>
              </w:rPr>
              <w:t xml:space="preserve">whether </w:t>
            </w:r>
            <w:r w:rsidR="009F28D6" w:rsidRPr="00AE13BB">
              <w:rPr>
                <w:b/>
                <w:bCs/>
                <w:sz w:val="20"/>
                <w:szCs w:val="20"/>
                <w:u w:val="single"/>
              </w:rPr>
              <w:t xml:space="preserve">a UE </w:t>
            </w:r>
            <w:r w:rsidR="009F28D6">
              <w:rPr>
                <w:b/>
                <w:bCs/>
                <w:sz w:val="20"/>
                <w:szCs w:val="20"/>
                <w:u w:val="single"/>
              </w:rPr>
              <w:t xml:space="preserve">must </w:t>
            </w:r>
            <w:r w:rsidR="009F28D6" w:rsidRPr="00AE13BB">
              <w:rPr>
                <w:b/>
                <w:bCs/>
                <w:sz w:val="20"/>
                <w:szCs w:val="20"/>
                <w:u w:val="single"/>
              </w:rPr>
              <w:t>support both Edrx in RRC_IDLE and RRC_INACTIVE simultaneously</w:t>
            </w:r>
            <w:r w:rsidR="009F28D6">
              <w:rPr>
                <w:b/>
                <w:bCs/>
                <w:sz w:val="20"/>
                <w:szCs w:val="20"/>
                <w:u w:val="single"/>
              </w:rPr>
              <w:t>?1 company is fine to go with majority;</w:t>
            </w:r>
          </w:p>
          <w:p w14:paraId="71D18FE6" w14:textId="77777777" w:rsidR="009F28D6" w:rsidRDefault="009F28D6" w:rsidP="009F28D6">
            <w:pPr>
              <w:jc w:val="both"/>
              <w:rPr>
                <w:b/>
                <w:bCs/>
                <w:sz w:val="20"/>
                <w:szCs w:val="20"/>
                <w:u w:val="single"/>
              </w:rPr>
            </w:pPr>
            <w:r>
              <w:rPr>
                <w:b/>
                <w:bCs/>
                <w:sz w:val="20"/>
                <w:szCs w:val="20"/>
                <w:u w:val="single"/>
              </w:rPr>
              <w:t>Yes : 9 companies (Huawei, Vivo, OPPO, Nokia, LGE, Apple, BT, Futurewei, Spreadtrum); 1 company is fine to go with majority;</w:t>
            </w:r>
          </w:p>
          <w:p w14:paraId="0F8A613F" w14:textId="77777777" w:rsidR="009F28D6" w:rsidRDefault="009F28D6" w:rsidP="009F28D6">
            <w:pPr>
              <w:jc w:val="both"/>
              <w:rPr>
                <w:b/>
                <w:bCs/>
                <w:sz w:val="20"/>
                <w:szCs w:val="20"/>
                <w:u w:val="single"/>
              </w:rPr>
            </w:pPr>
            <w:r>
              <w:rPr>
                <w:b/>
                <w:bCs/>
                <w:sz w:val="20"/>
                <w:szCs w:val="20"/>
                <w:u w:val="single"/>
              </w:rPr>
              <w:t>No: 7 companies ( Qualcomm, Samsung, MediaTek, Sequans, ZTE, Ericsson, CATT)</w:t>
            </w:r>
          </w:p>
          <w:p w14:paraId="4AC15693" w14:textId="77777777" w:rsidR="009F28D6" w:rsidRDefault="009F28D6" w:rsidP="009F28D6">
            <w:pPr>
              <w:jc w:val="both"/>
              <w:rPr>
                <w:sz w:val="20"/>
                <w:szCs w:val="20"/>
              </w:rPr>
            </w:pPr>
            <w:r>
              <w:rPr>
                <w:b/>
                <w:bCs/>
                <w:sz w:val="20"/>
                <w:szCs w:val="20"/>
                <w:u w:val="single"/>
              </w:rPr>
              <w:t>Companies who have concern on this “must”, believe</w:t>
            </w:r>
          </w:p>
          <w:p w14:paraId="76231114" w14:textId="77777777" w:rsidR="009F28D6" w:rsidRDefault="009F28D6" w:rsidP="009F28D6">
            <w:pPr>
              <w:pStyle w:val="ListParagraph"/>
              <w:numPr>
                <w:ilvl w:val="0"/>
                <w:numId w:val="15"/>
              </w:numPr>
              <w:ind w:left="344" w:hanging="270"/>
              <w:jc w:val="both"/>
            </w:pPr>
            <w:r w:rsidRPr="00B34BFC">
              <w:rPr>
                <w:lang w:eastAsia="zh-CN"/>
              </w:rPr>
              <w:t>IDLE and INACTIVE Edrx includes different functionality and therefore it would be natural to have separate capabilities for them.</w:t>
            </w:r>
          </w:p>
          <w:p w14:paraId="3A5317A3" w14:textId="77777777" w:rsidR="009F28D6" w:rsidRPr="00010D31" w:rsidRDefault="009F28D6" w:rsidP="009F28D6">
            <w:pPr>
              <w:pStyle w:val="ListParagraph"/>
              <w:numPr>
                <w:ilvl w:val="0"/>
                <w:numId w:val="15"/>
              </w:numPr>
              <w:ind w:left="344" w:hanging="270"/>
              <w:jc w:val="both"/>
            </w:pPr>
            <w:r>
              <w:rPr>
                <w:lang w:eastAsia="zh-CN"/>
              </w:rPr>
              <w:t>T</w:t>
            </w:r>
            <w:r w:rsidRPr="00B34BFC">
              <w:rPr>
                <w:lang w:eastAsia="zh-CN"/>
              </w:rPr>
              <w:t>here is no case that a UE supports RAN Edrx but does not support CN Edrx. But there can be case that UE not supports RAN E-drx but support CN Edrx</w:t>
            </w:r>
            <w:r>
              <w:rPr>
                <w:lang w:eastAsia="zh-CN"/>
              </w:rPr>
              <w:t>;</w:t>
            </w:r>
          </w:p>
          <w:p w14:paraId="20BEAD4C" w14:textId="77777777" w:rsidR="009F28D6" w:rsidRDefault="009F28D6" w:rsidP="009F28D6">
            <w:pPr>
              <w:jc w:val="both"/>
              <w:rPr>
                <w:sz w:val="20"/>
                <w:szCs w:val="20"/>
              </w:rPr>
            </w:pPr>
            <w:r>
              <w:rPr>
                <w:sz w:val="20"/>
                <w:szCs w:val="20"/>
              </w:rPr>
              <w:t>Rapporteur would suggest to conclude this during online discussion:</w:t>
            </w:r>
          </w:p>
          <w:p w14:paraId="4E0AF15C" w14:textId="71D0F7F1" w:rsidR="009F28D6" w:rsidRDefault="009F28D6" w:rsidP="009F28D6">
            <w:pPr>
              <w:rPr>
                <w:b/>
                <w:bCs/>
                <w:sz w:val="20"/>
                <w:szCs w:val="20"/>
              </w:rPr>
            </w:pPr>
            <w:r>
              <w:rPr>
                <w:b/>
                <w:bCs/>
                <w:sz w:val="20"/>
                <w:szCs w:val="20"/>
                <w:lang w:eastAsia="zh-CN"/>
              </w:rPr>
              <w:lastRenderedPageBreak/>
              <w:t>At117-</w:t>
            </w:r>
            <w:r w:rsidRPr="0070123C">
              <w:rPr>
                <w:b/>
                <w:bCs/>
                <w:sz w:val="20"/>
                <w:szCs w:val="20"/>
                <w:lang w:eastAsia="zh-CN"/>
              </w:rPr>
              <w:t xml:space="preserve">Proposal </w:t>
            </w:r>
            <w:r w:rsidRPr="00010D31">
              <w:rPr>
                <w:b/>
                <w:bCs/>
                <w:sz w:val="20"/>
                <w:szCs w:val="20"/>
              </w:rPr>
              <w:t>3.2.2-1</w:t>
            </w:r>
            <w:r>
              <w:rPr>
                <w:b/>
                <w:bCs/>
                <w:sz w:val="20"/>
                <w:szCs w:val="20"/>
              </w:rPr>
              <w:t>: [online discussion]</w:t>
            </w:r>
            <w:r w:rsidRPr="0056454F">
              <w:rPr>
                <w:b/>
                <w:bCs/>
                <w:sz w:val="20"/>
                <w:szCs w:val="20"/>
              </w:rPr>
              <w:t xml:space="preserve"> [</w:t>
            </w:r>
            <w:r>
              <w:rPr>
                <w:b/>
                <w:bCs/>
                <w:sz w:val="20"/>
                <w:szCs w:val="20"/>
              </w:rPr>
              <w:t>9 vs 7</w:t>
            </w:r>
            <w:r w:rsidRPr="0056454F">
              <w:rPr>
                <w:b/>
                <w:bCs/>
                <w:sz w:val="20"/>
                <w:szCs w:val="20"/>
              </w:rPr>
              <w:t>]</w:t>
            </w:r>
            <w:r>
              <w:rPr>
                <w:b/>
                <w:bCs/>
                <w:sz w:val="20"/>
                <w:szCs w:val="20"/>
              </w:rPr>
              <w:t xml:space="preserve"> </w:t>
            </w:r>
            <w:r w:rsidRPr="00010D31">
              <w:rPr>
                <w:b/>
                <w:bCs/>
                <w:sz w:val="20"/>
                <w:szCs w:val="20"/>
              </w:rPr>
              <w:t xml:space="preserve">a UE </w:t>
            </w:r>
            <w:r>
              <w:rPr>
                <w:b/>
                <w:bCs/>
                <w:sz w:val="20"/>
                <w:szCs w:val="20"/>
              </w:rPr>
              <w:t xml:space="preserve">supports eDRX, </w:t>
            </w:r>
            <w:r w:rsidRPr="00010D31">
              <w:rPr>
                <w:b/>
                <w:bCs/>
                <w:sz w:val="20"/>
                <w:szCs w:val="20"/>
              </w:rPr>
              <w:t>must support Edrx in RRC_IDLE and RRC_INACTIVE simultaneously</w:t>
            </w:r>
            <w:r w:rsidRPr="00AC6EA8">
              <w:rPr>
                <w:b/>
                <w:bCs/>
                <w:sz w:val="20"/>
                <w:szCs w:val="20"/>
              </w:rPr>
              <w:t>;</w:t>
            </w:r>
          </w:p>
          <w:p w14:paraId="78C4BA2E" w14:textId="2E276AA0" w:rsidR="00372ECE" w:rsidRDefault="00372ECE" w:rsidP="009F28D6">
            <w:pPr>
              <w:rPr>
                <w:b/>
                <w:bCs/>
                <w:sz w:val="20"/>
                <w:szCs w:val="20"/>
              </w:rPr>
            </w:pPr>
          </w:p>
          <w:p w14:paraId="5B18B667" w14:textId="226DDDD0" w:rsidR="00372ECE" w:rsidRDefault="00372ECE" w:rsidP="00372ECE">
            <w:pPr>
              <w:jc w:val="both"/>
              <w:rPr>
                <w:b/>
                <w:bCs/>
                <w:sz w:val="20"/>
                <w:szCs w:val="20"/>
              </w:rPr>
            </w:pPr>
            <w:r>
              <w:rPr>
                <w:b/>
                <w:bCs/>
                <w:sz w:val="20"/>
                <w:szCs w:val="20"/>
              </w:rPr>
              <w:t xml:space="preserve">2 Assuming </w:t>
            </w:r>
            <w:r w:rsidRPr="00010D31">
              <w:rPr>
                <w:b/>
                <w:bCs/>
                <w:sz w:val="20"/>
                <w:szCs w:val="20"/>
              </w:rPr>
              <w:t>a UE supports eDRX, must support Edrx in RRC_IDLE and RRC_INACTIVE simultaneously;</w:t>
            </w:r>
            <w:r>
              <w:rPr>
                <w:b/>
                <w:bCs/>
                <w:sz w:val="20"/>
                <w:szCs w:val="20"/>
              </w:rPr>
              <w:t xml:space="preserve"> 10 companies agreed to capture eDRX in RRC_INACTIVE together with RRC_IDLE;</w:t>
            </w:r>
          </w:p>
          <w:p w14:paraId="5E1A66CE" w14:textId="77777777" w:rsidR="00372ECE" w:rsidRDefault="00372ECE" w:rsidP="00372ECE">
            <w:pPr>
              <w:jc w:val="both"/>
              <w:rPr>
                <w:b/>
                <w:bCs/>
                <w:sz w:val="20"/>
                <w:szCs w:val="20"/>
              </w:rPr>
            </w:pPr>
          </w:p>
          <w:p w14:paraId="35E6E16D" w14:textId="77777777" w:rsidR="00372ECE" w:rsidRDefault="00372ECE" w:rsidP="00372ECE">
            <w:pPr>
              <w:jc w:val="both"/>
            </w:pPr>
            <w:r>
              <w:rPr>
                <w:b/>
                <w:bCs/>
                <w:sz w:val="20"/>
                <w:szCs w:val="20"/>
                <w:lang w:eastAsia="zh-CN"/>
              </w:rPr>
              <w:t>At117-</w:t>
            </w:r>
            <w:r w:rsidRPr="0070123C">
              <w:rPr>
                <w:b/>
                <w:bCs/>
                <w:sz w:val="20"/>
                <w:szCs w:val="20"/>
                <w:lang w:eastAsia="zh-CN"/>
              </w:rPr>
              <w:t xml:space="preserve">Proposal </w:t>
            </w:r>
            <w:r w:rsidRPr="00010D31">
              <w:rPr>
                <w:b/>
                <w:bCs/>
                <w:sz w:val="20"/>
                <w:szCs w:val="20"/>
              </w:rPr>
              <w:t>3.2.2-</w:t>
            </w:r>
            <w:r>
              <w:rPr>
                <w:b/>
                <w:bCs/>
                <w:sz w:val="20"/>
                <w:szCs w:val="20"/>
              </w:rPr>
              <w:t>2: [online discussion] [10]</w:t>
            </w:r>
            <w:r w:rsidRPr="0056454F">
              <w:rPr>
                <w:b/>
                <w:bCs/>
                <w:sz w:val="20"/>
                <w:szCs w:val="20"/>
              </w:rPr>
              <w:t xml:space="preserve"> </w:t>
            </w:r>
            <w:r>
              <w:rPr>
                <w:b/>
                <w:bCs/>
                <w:sz w:val="20"/>
                <w:szCs w:val="20"/>
              </w:rPr>
              <w:t xml:space="preserve">Assuming </w:t>
            </w:r>
            <w:r w:rsidRPr="00010D31">
              <w:rPr>
                <w:b/>
                <w:bCs/>
                <w:sz w:val="20"/>
                <w:szCs w:val="20"/>
              </w:rPr>
              <w:t>a UE supports eDRX, must support Edrx in RRC_IDLE and RRC_INACTIVE simultaneously</w:t>
            </w:r>
            <w:r>
              <w:rPr>
                <w:b/>
                <w:bCs/>
                <w:sz w:val="20"/>
                <w:szCs w:val="20"/>
              </w:rPr>
              <w:t>, the eDRX in RRC_INACTIVE is introduced together with eDRX in RRC_IDLE as</w:t>
            </w:r>
          </w:p>
          <w:tbl>
            <w:tblPr>
              <w:tblW w:w="9630" w:type="dxa"/>
              <w:tblCellMar>
                <w:left w:w="0" w:type="dxa"/>
                <w:right w:w="0" w:type="dxa"/>
              </w:tblCellMar>
              <w:tblLook w:val="04A0" w:firstRow="1" w:lastRow="0" w:firstColumn="1" w:lastColumn="0" w:noHBand="0" w:noVBand="1"/>
            </w:tblPr>
            <w:tblGrid>
              <w:gridCol w:w="9630"/>
            </w:tblGrid>
            <w:tr w:rsidR="00372ECE" w14:paraId="6CF8EEAC" w14:textId="77777777" w:rsidTr="00043B5D">
              <w:trPr>
                <w:cantSplit/>
                <w:tblHeader/>
              </w:trPr>
              <w:tc>
                <w:tcPr>
                  <w:tcW w:w="963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7562DE59" w14:textId="77777777" w:rsidR="00372ECE" w:rsidRDefault="00372ECE" w:rsidP="00372ECE">
                  <w:pPr>
                    <w:pStyle w:val="TAH"/>
                    <w:spacing w:line="276" w:lineRule="auto"/>
                  </w:pPr>
                  <w:r>
                    <w:t>Definitions for feature</w:t>
                  </w:r>
                </w:p>
              </w:tc>
            </w:tr>
            <w:tr w:rsidR="00372ECE" w14:paraId="07A9F06B" w14:textId="77777777" w:rsidTr="00043B5D">
              <w:trPr>
                <w:cantSplit/>
                <w:tblHeader/>
              </w:trPr>
              <w:tc>
                <w:tcPr>
                  <w:tcW w:w="9630"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24E91D85" w14:textId="77777777" w:rsidR="00372ECE" w:rsidRDefault="00372ECE" w:rsidP="00372ECE">
                  <w:pPr>
                    <w:pStyle w:val="TAL"/>
                    <w:spacing w:line="276" w:lineRule="auto"/>
                    <w:rPr>
                      <w:b/>
                      <w:bCs/>
                    </w:rPr>
                  </w:pPr>
                  <w:r>
                    <w:rPr>
                      <w:b/>
                      <w:bCs/>
                    </w:rPr>
                    <w:t xml:space="preserve">Rel-17 extended DRX in RRC_IDLE </w:t>
                  </w:r>
                  <w:r>
                    <w:rPr>
                      <w:b/>
                      <w:bCs/>
                      <w:color w:val="FF0000"/>
                    </w:rPr>
                    <w:t>and RRC_INACTIVE</w:t>
                  </w:r>
                </w:p>
                <w:p w14:paraId="1E1E337C" w14:textId="77777777" w:rsidR="00372ECE" w:rsidRDefault="00372ECE" w:rsidP="00372ECE">
                  <w:pPr>
                    <w:pStyle w:val="TAL"/>
                    <w:spacing w:line="276" w:lineRule="auto"/>
                  </w:pPr>
                  <w:r>
                    <w:t xml:space="preserve">It is optional for UE to support Rel-17 extended DRX cycle values up to 10485.76 seconds </w:t>
                  </w:r>
                  <w:r>
                    <w:rPr>
                      <w:color w:val="FF0000"/>
                    </w:rPr>
                    <w:t>for RRC_IDLE and up to 10.24 seconds for RRC</w:t>
                  </w:r>
                  <w:r>
                    <w:t>_</w:t>
                  </w:r>
                  <w:r>
                    <w:rPr>
                      <w:color w:val="FF0000"/>
                    </w:rPr>
                    <w:t>INACTIVE</w:t>
                  </w:r>
                  <w:r>
                    <w:t xml:space="preserve">, and paging in extended DRX in RRC_IDLE </w:t>
                  </w:r>
                  <w:r>
                    <w:rPr>
                      <w:color w:val="FF0000"/>
                    </w:rPr>
                    <w:t xml:space="preserve">and RRC_INACTIVE </w:t>
                  </w:r>
                  <w:r>
                    <w:t>as specified in TS 38.331 [9] and TS 38.304 [21].</w:t>
                  </w:r>
                </w:p>
              </w:tc>
            </w:tr>
          </w:tbl>
          <w:p w14:paraId="1D790094" w14:textId="77777777" w:rsidR="00372ECE" w:rsidRPr="00010D31" w:rsidRDefault="00372ECE" w:rsidP="00372ECE">
            <w:pPr>
              <w:jc w:val="both"/>
              <w:rPr>
                <w:b/>
                <w:bCs/>
                <w:sz w:val="20"/>
                <w:szCs w:val="20"/>
              </w:rPr>
            </w:pPr>
          </w:p>
          <w:p w14:paraId="022980B1" w14:textId="77777777" w:rsidR="00372ECE" w:rsidRDefault="00372ECE" w:rsidP="00372ECE">
            <w:pPr>
              <w:jc w:val="both"/>
              <w:rPr>
                <w:b/>
                <w:bCs/>
                <w:sz w:val="20"/>
                <w:szCs w:val="20"/>
              </w:rPr>
            </w:pPr>
            <w:r>
              <w:rPr>
                <w:b/>
                <w:bCs/>
                <w:sz w:val="20"/>
                <w:szCs w:val="20"/>
              </w:rPr>
              <w:t xml:space="preserve">3 Assuming </w:t>
            </w:r>
            <w:r w:rsidRPr="00010D31">
              <w:rPr>
                <w:b/>
                <w:bCs/>
                <w:sz w:val="20"/>
                <w:szCs w:val="20"/>
              </w:rPr>
              <w:t xml:space="preserve">a UE supports eDRX, </w:t>
            </w:r>
            <w:r>
              <w:rPr>
                <w:b/>
                <w:bCs/>
                <w:sz w:val="20"/>
                <w:szCs w:val="20"/>
              </w:rPr>
              <w:t>may not</w:t>
            </w:r>
            <w:r w:rsidRPr="00010D31">
              <w:rPr>
                <w:b/>
                <w:bCs/>
                <w:sz w:val="20"/>
                <w:szCs w:val="20"/>
              </w:rPr>
              <w:t xml:space="preserve"> support Edrx in RRC_IDLE and RRC_INACTIVE simultaneously;</w:t>
            </w:r>
            <w:r>
              <w:rPr>
                <w:b/>
                <w:bCs/>
                <w:sz w:val="20"/>
                <w:szCs w:val="20"/>
              </w:rPr>
              <w:t xml:space="preserve"> 7 companies agreed to capture eDRX in RRC_INACTIVE as (remove “long” from field name);</w:t>
            </w:r>
          </w:p>
          <w:p w14:paraId="0D3AB7AF" w14:textId="77777777" w:rsidR="00372ECE" w:rsidRDefault="00372ECE" w:rsidP="00372ECE">
            <w:pPr>
              <w:jc w:val="both"/>
              <w:rPr>
                <w:b/>
                <w:bCs/>
                <w:sz w:val="20"/>
                <w:szCs w:val="20"/>
              </w:rPr>
            </w:pPr>
          </w:p>
          <w:p w14:paraId="20A55C97" w14:textId="77777777" w:rsidR="00372ECE" w:rsidRDefault="00372ECE" w:rsidP="00372ECE">
            <w:pPr>
              <w:rPr>
                <w:sz w:val="20"/>
                <w:szCs w:val="20"/>
                <w:lang w:val="en-GB"/>
              </w:rPr>
            </w:pPr>
            <w:r>
              <w:rPr>
                <w:b/>
                <w:bCs/>
                <w:sz w:val="20"/>
                <w:szCs w:val="20"/>
                <w:lang w:eastAsia="zh-CN"/>
              </w:rPr>
              <w:t>At117-</w:t>
            </w:r>
            <w:r w:rsidRPr="0070123C">
              <w:rPr>
                <w:b/>
                <w:bCs/>
                <w:sz w:val="20"/>
                <w:szCs w:val="20"/>
                <w:lang w:eastAsia="zh-CN"/>
              </w:rPr>
              <w:t xml:space="preserve">Proposal </w:t>
            </w:r>
            <w:r w:rsidRPr="00010D31">
              <w:rPr>
                <w:b/>
                <w:bCs/>
                <w:sz w:val="20"/>
                <w:szCs w:val="20"/>
              </w:rPr>
              <w:t>3.2.2-</w:t>
            </w:r>
            <w:r>
              <w:rPr>
                <w:b/>
                <w:bCs/>
                <w:sz w:val="20"/>
                <w:szCs w:val="20"/>
              </w:rPr>
              <w:t>3: [online discussion] [7/8]</w:t>
            </w:r>
            <w:r w:rsidRPr="0056454F">
              <w:rPr>
                <w:b/>
                <w:bCs/>
                <w:sz w:val="20"/>
                <w:szCs w:val="20"/>
              </w:rPr>
              <w:t xml:space="preserve"> </w:t>
            </w:r>
            <w:r>
              <w:rPr>
                <w:b/>
                <w:bCs/>
                <w:sz w:val="20"/>
                <w:szCs w:val="20"/>
              </w:rPr>
              <w:t xml:space="preserve">Assuming </w:t>
            </w:r>
            <w:r w:rsidRPr="00010D31">
              <w:rPr>
                <w:b/>
                <w:bCs/>
                <w:sz w:val="20"/>
                <w:szCs w:val="20"/>
              </w:rPr>
              <w:t xml:space="preserve">a UE supports eDRX, </w:t>
            </w:r>
            <w:r>
              <w:rPr>
                <w:b/>
                <w:bCs/>
                <w:sz w:val="20"/>
                <w:szCs w:val="20"/>
              </w:rPr>
              <w:t>may not</w:t>
            </w:r>
            <w:r w:rsidRPr="00010D31">
              <w:rPr>
                <w:b/>
                <w:bCs/>
                <w:sz w:val="20"/>
                <w:szCs w:val="20"/>
              </w:rPr>
              <w:t xml:space="preserve"> support Edrx in RRC_IDLE and RRC_INACTIVE simultaneously</w:t>
            </w:r>
            <w:r>
              <w:rPr>
                <w:b/>
                <w:bCs/>
                <w:sz w:val="20"/>
                <w:szCs w:val="20"/>
              </w:rPr>
              <w:t>, f</w:t>
            </w:r>
            <w:r w:rsidRPr="007761A3">
              <w:rPr>
                <w:b/>
                <w:bCs/>
                <w:sz w:val="20"/>
                <w:szCs w:val="20"/>
              </w:rPr>
              <w:t>or extended long DRX for RRC_INACTIVE, introduce a new capability bit extendedDRX-r17 covering DRX values of 2.56s, 5.12s and 10.24s;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372ECE" w:rsidRPr="001F4300" w14:paraId="64BAE516" w14:textId="77777777" w:rsidTr="00043B5D">
              <w:trPr>
                <w:cantSplit/>
              </w:trPr>
              <w:tc>
                <w:tcPr>
                  <w:tcW w:w="7088" w:type="dxa"/>
                </w:tcPr>
                <w:p w14:paraId="02DDD72E" w14:textId="77777777" w:rsidR="00372ECE" w:rsidRPr="001F4300" w:rsidRDefault="00372ECE" w:rsidP="00372ECE">
                  <w:pPr>
                    <w:pStyle w:val="TAH"/>
                    <w:rPr>
                      <w:rFonts w:cs="Arial"/>
                      <w:szCs w:val="18"/>
                    </w:rPr>
                  </w:pPr>
                  <w:r w:rsidRPr="001F4300">
                    <w:rPr>
                      <w:rFonts w:cs="Arial"/>
                      <w:szCs w:val="18"/>
                    </w:rPr>
                    <w:t>Definitions for parameters</w:t>
                  </w:r>
                </w:p>
              </w:tc>
              <w:tc>
                <w:tcPr>
                  <w:tcW w:w="567" w:type="dxa"/>
                </w:tcPr>
                <w:p w14:paraId="1394AB23" w14:textId="77777777" w:rsidR="00372ECE" w:rsidRPr="001F4300" w:rsidRDefault="00372ECE" w:rsidP="00372ECE">
                  <w:pPr>
                    <w:pStyle w:val="TAH"/>
                    <w:rPr>
                      <w:rFonts w:cs="Arial"/>
                      <w:szCs w:val="18"/>
                    </w:rPr>
                  </w:pPr>
                  <w:r w:rsidRPr="001F4300">
                    <w:rPr>
                      <w:rFonts w:cs="Arial"/>
                      <w:szCs w:val="18"/>
                    </w:rPr>
                    <w:t>Per</w:t>
                  </w:r>
                </w:p>
              </w:tc>
              <w:tc>
                <w:tcPr>
                  <w:tcW w:w="567" w:type="dxa"/>
                </w:tcPr>
                <w:p w14:paraId="49760804" w14:textId="77777777" w:rsidR="00372ECE" w:rsidRPr="001F4300" w:rsidRDefault="00372ECE" w:rsidP="00372ECE">
                  <w:pPr>
                    <w:pStyle w:val="TAH"/>
                    <w:rPr>
                      <w:rFonts w:cs="Arial"/>
                      <w:szCs w:val="18"/>
                    </w:rPr>
                  </w:pPr>
                  <w:r w:rsidRPr="001F4300">
                    <w:rPr>
                      <w:rFonts w:cs="Arial"/>
                      <w:szCs w:val="18"/>
                    </w:rPr>
                    <w:t>M</w:t>
                  </w:r>
                </w:p>
              </w:tc>
              <w:tc>
                <w:tcPr>
                  <w:tcW w:w="709" w:type="dxa"/>
                </w:tcPr>
                <w:p w14:paraId="501E4D51" w14:textId="77777777" w:rsidR="00372ECE" w:rsidRPr="001F4300" w:rsidRDefault="00372ECE" w:rsidP="00372ECE">
                  <w:pPr>
                    <w:pStyle w:val="TAH"/>
                    <w:rPr>
                      <w:rFonts w:cs="Arial"/>
                      <w:szCs w:val="18"/>
                    </w:rPr>
                  </w:pPr>
                  <w:r w:rsidRPr="001F4300">
                    <w:rPr>
                      <w:rFonts w:cs="Arial"/>
                      <w:szCs w:val="18"/>
                    </w:rPr>
                    <w:t>FDD-TDD DIFF</w:t>
                  </w:r>
                </w:p>
              </w:tc>
              <w:tc>
                <w:tcPr>
                  <w:tcW w:w="708" w:type="dxa"/>
                </w:tcPr>
                <w:p w14:paraId="35890613" w14:textId="77777777" w:rsidR="00372ECE" w:rsidRPr="001F4300" w:rsidRDefault="00372ECE" w:rsidP="00372ECE">
                  <w:pPr>
                    <w:pStyle w:val="TAH"/>
                    <w:rPr>
                      <w:rFonts w:cs="Arial"/>
                      <w:szCs w:val="18"/>
                    </w:rPr>
                  </w:pPr>
                  <w:r w:rsidRPr="001F4300">
                    <w:rPr>
                      <w:rFonts w:cs="Arial"/>
                      <w:szCs w:val="18"/>
                    </w:rPr>
                    <w:t>FR1-FR2 DIFF</w:t>
                  </w:r>
                </w:p>
              </w:tc>
            </w:tr>
            <w:tr w:rsidR="00372ECE" w:rsidRPr="001F4300" w14:paraId="1DCD43E7" w14:textId="77777777" w:rsidTr="00043B5D">
              <w:trPr>
                <w:cantSplit/>
              </w:trPr>
              <w:tc>
                <w:tcPr>
                  <w:tcW w:w="7088" w:type="dxa"/>
                </w:tcPr>
                <w:p w14:paraId="70F36331" w14:textId="77777777" w:rsidR="00372ECE" w:rsidRPr="001F4300" w:rsidRDefault="00372ECE" w:rsidP="00372ECE">
                  <w:pPr>
                    <w:pStyle w:val="TAL"/>
                    <w:rPr>
                      <w:b/>
                      <w:bCs/>
                      <w:i/>
                      <w:iCs/>
                      <w:szCs w:val="18"/>
                    </w:rPr>
                  </w:pPr>
                  <w:r>
                    <w:rPr>
                      <w:b/>
                      <w:bCs/>
                      <w:i/>
                      <w:iCs/>
                      <w:szCs w:val="18"/>
                    </w:rPr>
                    <w:t>extended</w:t>
                  </w:r>
                  <w:r w:rsidRPr="001F4300">
                    <w:rPr>
                      <w:b/>
                      <w:bCs/>
                      <w:i/>
                      <w:iCs/>
                      <w:szCs w:val="18"/>
                    </w:rPr>
                    <w:t>DRX-Cycle</w:t>
                  </w:r>
                  <w:r>
                    <w:rPr>
                      <w:b/>
                      <w:bCs/>
                      <w:i/>
                      <w:iCs/>
                      <w:szCs w:val="18"/>
                    </w:rPr>
                    <w:t>-r17</w:t>
                  </w:r>
                </w:p>
                <w:p w14:paraId="443145B6" w14:textId="77777777" w:rsidR="00372ECE" w:rsidRPr="001F4300" w:rsidRDefault="00372ECE" w:rsidP="00372ECE">
                  <w:pPr>
                    <w:pStyle w:val="TAL"/>
                    <w:rPr>
                      <w:b/>
                      <w:bCs/>
                      <w:i/>
                      <w:iCs/>
                      <w:szCs w:val="18"/>
                    </w:rPr>
                  </w:pPr>
                  <w:r w:rsidRPr="001F4300">
                    <w:t>Indicates whether UE</w:t>
                  </w:r>
                  <w:r>
                    <w:t xml:space="preserve"> in RRC_INACTIVE</w:t>
                  </w:r>
                  <w:r w:rsidRPr="001F4300">
                    <w:t xml:space="preserve"> supports</w:t>
                  </w:r>
                  <w:r>
                    <w:t xml:space="preserve"> the</w:t>
                  </w:r>
                  <w:r w:rsidRPr="001F4300">
                    <w:t xml:space="preserve"> </w:t>
                  </w:r>
                  <w:r>
                    <w:t xml:space="preserve">extended </w:t>
                  </w:r>
                  <w:r w:rsidRPr="001F4300">
                    <w:t xml:space="preserve">DRX </w:t>
                  </w:r>
                  <w:r w:rsidRPr="00B36D66">
                    <w:t xml:space="preserve">values of </w:t>
                  </w:r>
                  <w:r>
                    <w:t xml:space="preserve">256, </w:t>
                  </w:r>
                  <w:r w:rsidRPr="00B36D66">
                    <w:t xml:space="preserve">512 and 1024 </w:t>
                  </w:r>
                  <w:r>
                    <w:t xml:space="preserve">radio </w:t>
                  </w:r>
                  <w:r w:rsidRPr="00B36D66">
                    <w:t xml:space="preserve">frames </w:t>
                  </w:r>
                  <w:r w:rsidRPr="001F4300">
                    <w:t xml:space="preserve"> as specified in TS 38.3</w:t>
                  </w:r>
                  <w:r>
                    <w:t>3</w:t>
                  </w:r>
                  <w:r w:rsidRPr="001F4300">
                    <w:t>1 [</w:t>
                  </w:r>
                  <w:r>
                    <w:t>9</w:t>
                  </w:r>
                  <w:r w:rsidRPr="001F4300">
                    <w:t>].</w:t>
                  </w:r>
                </w:p>
              </w:tc>
              <w:tc>
                <w:tcPr>
                  <w:tcW w:w="567" w:type="dxa"/>
                </w:tcPr>
                <w:p w14:paraId="314C3B26" w14:textId="77777777" w:rsidR="00372ECE" w:rsidRPr="001F4300" w:rsidRDefault="00372ECE" w:rsidP="00372ECE">
                  <w:pPr>
                    <w:pStyle w:val="TAL"/>
                    <w:jc w:val="center"/>
                    <w:rPr>
                      <w:bCs/>
                      <w:iCs/>
                      <w:szCs w:val="18"/>
                    </w:rPr>
                  </w:pPr>
                  <w:r>
                    <w:rPr>
                      <w:bCs/>
                      <w:iCs/>
                      <w:szCs w:val="18"/>
                    </w:rPr>
                    <w:t>UE</w:t>
                  </w:r>
                </w:p>
              </w:tc>
              <w:tc>
                <w:tcPr>
                  <w:tcW w:w="567" w:type="dxa"/>
                </w:tcPr>
                <w:p w14:paraId="5485E716" w14:textId="77777777" w:rsidR="00372ECE" w:rsidRPr="001F4300" w:rsidRDefault="00372ECE" w:rsidP="00372ECE">
                  <w:pPr>
                    <w:pStyle w:val="TAL"/>
                    <w:jc w:val="center"/>
                    <w:rPr>
                      <w:bCs/>
                      <w:iCs/>
                      <w:szCs w:val="18"/>
                    </w:rPr>
                  </w:pPr>
                  <w:r>
                    <w:rPr>
                      <w:bCs/>
                      <w:iCs/>
                      <w:szCs w:val="18"/>
                    </w:rPr>
                    <w:t>No</w:t>
                  </w:r>
                </w:p>
              </w:tc>
              <w:tc>
                <w:tcPr>
                  <w:tcW w:w="709" w:type="dxa"/>
                </w:tcPr>
                <w:p w14:paraId="2FFF1F5E" w14:textId="77777777" w:rsidR="00372ECE" w:rsidRPr="001F4300" w:rsidRDefault="00372ECE" w:rsidP="00372ECE">
                  <w:pPr>
                    <w:pStyle w:val="TAL"/>
                    <w:jc w:val="center"/>
                    <w:rPr>
                      <w:bCs/>
                      <w:iCs/>
                      <w:szCs w:val="18"/>
                    </w:rPr>
                  </w:pPr>
                  <w:r>
                    <w:rPr>
                      <w:bCs/>
                      <w:iCs/>
                      <w:szCs w:val="18"/>
                    </w:rPr>
                    <w:t>No</w:t>
                  </w:r>
                </w:p>
              </w:tc>
              <w:tc>
                <w:tcPr>
                  <w:tcW w:w="708" w:type="dxa"/>
                </w:tcPr>
                <w:p w14:paraId="696333F6" w14:textId="77777777" w:rsidR="00372ECE" w:rsidRPr="001F4300" w:rsidRDefault="00372ECE" w:rsidP="00372ECE">
                  <w:pPr>
                    <w:pStyle w:val="TAL"/>
                    <w:jc w:val="center"/>
                    <w:rPr>
                      <w:bCs/>
                      <w:iCs/>
                      <w:szCs w:val="18"/>
                    </w:rPr>
                  </w:pPr>
                  <w:r>
                    <w:rPr>
                      <w:bCs/>
                      <w:iCs/>
                      <w:szCs w:val="18"/>
                    </w:rPr>
                    <w:t>No</w:t>
                  </w:r>
                </w:p>
              </w:tc>
            </w:tr>
          </w:tbl>
          <w:p w14:paraId="66B2BF18" w14:textId="77777777" w:rsidR="00372ECE" w:rsidRPr="00010D31" w:rsidRDefault="00372ECE" w:rsidP="00372ECE">
            <w:pPr>
              <w:jc w:val="both"/>
              <w:rPr>
                <w:b/>
                <w:bCs/>
                <w:sz w:val="20"/>
                <w:szCs w:val="20"/>
              </w:rPr>
            </w:pPr>
          </w:p>
          <w:p w14:paraId="393255F7" w14:textId="7259F52D" w:rsidR="00372ECE" w:rsidRDefault="00372ECE" w:rsidP="009F28D6">
            <w:pPr>
              <w:rPr>
                <w:b/>
                <w:bCs/>
                <w:sz w:val="20"/>
                <w:szCs w:val="20"/>
              </w:rPr>
            </w:pPr>
          </w:p>
          <w:p w14:paraId="76AA0B8D" w14:textId="77777777" w:rsidR="00615411" w:rsidRDefault="00615411" w:rsidP="0094064E">
            <w:pPr>
              <w:jc w:val="both"/>
              <w:rPr>
                <w:b/>
                <w:bCs/>
                <w:sz w:val="20"/>
                <w:szCs w:val="20"/>
                <w:lang w:eastAsia="zh-CN"/>
              </w:rPr>
            </w:pPr>
          </w:p>
        </w:tc>
      </w:tr>
    </w:tbl>
    <w:p w14:paraId="7A4998B4" w14:textId="77777777" w:rsidR="00010D31" w:rsidRDefault="00010D31" w:rsidP="00615411">
      <w:pPr>
        <w:jc w:val="both"/>
        <w:rPr>
          <w:rFonts w:ascii="Times New Roman" w:hAnsi="Times New Roman" w:cs="Times New Roman"/>
          <w:sz w:val="20"/>
          <w:szCs w:val="20"/>
        </w:rPr>
      </w:pPr>
    </w:p>
    <w:p w14:paraId="4A319075" w14:textId="5BEB8739" w:rsidR="005E608E" w:rsidRDefault="009F28D6" w:rsidP="00615411">
      <w:pPr>
        <w:jc w:val="both"/>
        <w:rPr>
          <w:rFonts w:ascii="Times New Roman" w:hAnsi="Times New Roman" w:cs="Times New Roman"/>
          <w:sz w:val="20"/>
          <w:szCs w:val="20"/>
        </w:rPr>
      </w:pPr>
      <w:r>
        <w:rPr>
          <w:rFonts w:ascii="Times New Roman" w:hAnsi="Times New Roman" w:cs="Times New Roman"/>
          <w:sz w:val="20"/>
          <w:szCs w:val="20"/>
        </w:rPr>
        <w:t xml:space="preserve">We have sympathy for companies who would like to introduce separate eDRX capability for IDLE and INACTIVE since they are different </w:t>
      </w:r>
      <w:r w:rsidR="00372ECE">
        <w:rPr>
          <w:rFonts w:ascii="Times New Roman" w:hAnsi="Times New Roman" w:cs="Times New Roman"/>
          <w:sz w:val="20"/>
          <w:szCs w:val="20"/>
        </w:rPr>
        <w:t>functions</w:t>
      </w:r>
      <w:r>
        <w:rPr>
          <w:rFonts w:ascii="Times New Roman" w:hAnsi="Times New Roman" w:cs="Times New Roman"/>
          <w:sz w:val="20"/>
          <w:szCs w:val="20"/>
        </w:rPr>
        <w:t>, and th</w:t>
      </w:r>
      <w:r w:rsidR="00372ECE">
        <w:rPr>
          <w:rFonts w:ascii="Times New Roman" w:hAnsi="Times New Roman" w:cs="Times New Roman"/>
          <w:sz w:val="20"/>
          <w:szCs w:val="20"/>
        </w:rPr>
        <w:t>e UE may support CN-eDRX only. However we also observed that only additional efforts are needed to support eDRX in RRC_INACTIVE if a UE can support eDRX in RRC_IDLE. And therefore it should not be big burden for a UE who is willing to support eDRX in RRC_INACTIVE.</w:t>
      </w:r>
    </w:p>
    <w:p w14:paraId="75AF6CEC" w14:textId="40535672" w:rsidR="00372ECE" w:rsidRDefault="00372ECE" w:rsidP="00615411">
      <w:pPr>
        <w:jc w:val="both"/>
        <w:rPr>
          <w:rFonts w:ascii="Times New Roman" w:hAnsi="Times New Roman" w:cs="Times New Roman"/>
          <w:sz w:val="20"/>
          <w:szCs w:val="20"/>
        </w:rPr>
      </w:pPr>
      <w:r>
        <w:rPr>
          <w:rFonts w:ascii="Times New Roman" w:hAnsi="Times New Roman" w:cs="Times New Roman"/>
          <w:sz w:val="20"/>
          <w:szCs w:val="20"/>
        </w:rPr>
        <w:t>Therefore, we propose:</w:t>
      </w:r>
    </w:p>
    <w:p w14:paraId="668E2424" w14:textId="344154B4" w:rsidR="00372ECE" w:rsidRDefault="00372ECE" w:rsidP="00615411">
      <w:pPr>
        <w:jc w:val="both"/>
        <w:rPr>
          <w:rFonts w:ascii="Times New Roman" w:hAnsi="Times New Roman" w:cs="Times New Roman"/>
          <w:sz w:val="20"/>
          <w:szCs w:val="20"/>
        </w:rPr>
      </w:pPr>
      <w:r w:rsidRPr="00372ECE">
        <w:rPr>
          <w:rFonts w:ascii="Times New Roman" w:hAnsi="Times New Roman" w:cs="Times New Roman"/>
          <w:b/>
          <w:bCs/>
          <w:sz w:val="20"/>
          <w:szCs w:val="20"/>
        </w:rPr>
        <w:t xml:space="preserve">Proposal 1: </w:t>
      </w:r>
      <w:r w:rsidRPr="00010D31">
        <w:rPr>
          <w:rFonts w:ascii="Times New Roman" w:hAnsi="Times New Roman" w:cs="Times New Roman"/>
          <w:b/>
          <w:bCs/>
          <w:sz w:val="20"/>
          <w:szCs w:val="20"/>
        </w:rPr>
        <w:t xml:space="preserve">a UE </w:t>
      </w:r>
      <w:r>
        <w:rPr>
          <w:rFonts w:ascii="Times New Roman" w:hAnsi="Times New Roman" w:cs="Times New Roman"/>
          <w:b/>
          <w:bCs/>
          <w:sz w:val="20"/>
          <w:szCs w:val="20"/>
        </w:rPr>
        <w:t xml:space="preserve">supports eDRX, </w:t>
      </w:r>
      <w:r w:rsidRPr="00010D31">
        <w:rPr>
          <w:rFonts w:ascii="Times New Roman" w:hAnsi="Times New Roman" w:cs="Times New Roman"/>
          <w:b/>
          <w:bCs/>
          <w:sz w:val="20"/>
          <w:szCs w:val="20"/>
        </w:rPr>
        <w:t xml:space="preserve">must support </w:t>
      </w:r>
      <w:r w:rsidR="0008028D">
        <w:rPr>
          <w:rFonts w:ascii="Times New Roman" w:hAnsi="Times New Roman" w:cs="Times New Roman"/>
          <w:b/>
          <w:bCs/>
          <w:sz w:val="20"/>
          <w:szCs w:val="20"/>
        </w:rPr>
        <w:t>eDRX</w:t>
      </w:r>
      <w:r w:rsidRPr="00010D31">
        <w:rPr>
          <w:rFonts w:ascii="Times New Roman" w:hAnsi="Times New Roman" w:cs="Times New Roman"/>
          <w:b/>
          <w:bCs/>
          <w:sz w:val="20"/>
          <w:szCs w:val="20"/>
        </w:rPr>
        <w:t xml:space="preserve"> in RRC_IDLE and RRC_INACTIVE simultaneously</w:t>
      </w:r>
      <w:r w:rsidRPr="00AC6EA8">
        <w:rPr>
          <w:rFonts w:ascii="Times New Roman" w:hAnsi="Times New Roman" w:cs="Times New Roman"/>
          <w:b/>
          <w:bCs/>
          <w:sz w:val="20"/>
          <w:szCs w:val="20"/>
        </w:rPr>
        <w:t>;</w:t>
      </w:r>
    </w:p>
    <w:p w14:paraId="23C103B3" w14:textId="3FFB224C" w:rsidR="00372ECE" w:rsidRDefault="00372ECE" w:rsidP="00615411">
      <w:pPr>
        <w:jc w:val="both"/>
        <w:rPr>
          <w:rFonts w:ascii="Times New Roman" w:hAnsi="Times New Roman" w:cs="Times New Roman"/>
          <w:sz w:val="20"/>
          <w:szCs w:val="20"/>
        </w:rPr>
      </w:pPr>
      <w:r>
        <w:rPr>
          <w:rFonts w:ascii="Times New Roman" w:hAnsi="Times New Roman" w:cs="Times New Roman"/>
          <w:sz w:val="20"/>
          <w:szCs w:val="20"/>
        </w:rPr>
        <w:t xml:space="preserve">If proposal 1 is agreeable, then </w:t>
      </w:r>
    </w:p>
    <w:p w14:paraId="205F9C2C" w14:textId="77777777" w:rsidR="00372ECE" w:rsidRDefault="00372ECE" w:rsidP="00615411">
      <w:pPr>
        <w:jc w:val="both"/>
        <w:rPr>
          <w:rFonts w:ascii="Times New Roman" w:hAnsi="Times New Roman" w:cs="Times New Roman"/>
          <w:sz w:val="20"/>
          <w:szCs w:val="20"/>
        </w:rPr>
      </w:pPr>
    </w:p>
    <w:p w14:paraId="1EDFA4FF" w14:textId="69E92FB5" w:rsidR="00372ECE" w:rsidRDefault="00372ECE" w:rsidP="00372ECE">
      <w:pPr>
        <w:jc w:val="both"/>
      </w:pPr>
      <w:r w:rsidRPr="0070123C">
        <w:rPr>
          <w:rFonts w:ascii="Times New Roman" w:hAnsi="Times New Roman" w:cs="Times New Roman"/>
          <w:b/>
          <w:bCs/>
          <w:sz w:val="20"/>
          <w:szCs w:val="20"/>
          <w:lang w:eastAsia="zh-CN"/>
        </w:rPr>
        <w:t xml:space="preserve">Proposal </w:t>
      </w:r>
      <w:r>
        <w:rPr>
          <w:rFonts w:ascii="Times New Roman" w:hAnsi="Times New Roman" w:cs="Times New Roman"/>
          <w:b/>
          <w:bCs/>
          <w:sz w:val="20"/>
          <w:szCs w:val="20"/>
        </w:rPr>
        <w:t>2: the eDRX in RRC_INACTIVE is introduced together with eDRX in RRC_IDLE as</w:t>
      </w:r>
    </w:p>
    <w:tbl>
      <w:tblPr>
        <w:tblW w:w="9630" w:type="dxa"/>
        <w:tblCellMar>
          <w:left w:w="0" w:type="dxa"/>
          <w:right w:w="0" w:type="dxa"/>
        </w:tblCellMar>
        <w:tblLook w:val="04A0" w:firstRow="1" w:lastRow="0" w:firstColumn="1" w:lastColumn="0" w:noHBand="0" w:noVBand="1"/>
      </w:tblPr>
      <w:tblGrid>
        <w:gridCol w:w="9630"/>
      </w:tblGrid>
      <w:tr w:rsidR="00372ECE" w14:paraId="44FFE1C7" w14:textId="77777777" w:rsidTr="00043B5D">
        <w:trPr>
          <w:cantSplit/>
          <w:tblHeader/>
        </w:trPr>
        <w:tc>
          <w:tcPr>
            <w:tcW w:w="963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04C99904" w14:textId="77777777" w:rsidR="00372ECE" w:rsidRDefault="00372ECE" w:rsidP="00043B5D">
            <w:pPr>
              <w:pStyle w:val="TAH"/>
              <w:spacing w:line="276" w:lineRule="auto"/>
            </w:pPr>
            <w:r>
              <w:lastRenderedPageBreak/>
              <w:t>Definitions for feature</w:t>
            </w:r>
          </w:p>
        </w:tc>
      </w:tr>
      <w:tr w:rsidR="00372ECE" w14:paraId="703FF4D7" w14:textId="77777777" w:rsidTr="00043B5D">
        <w:trPr>
          <w:cantSplit/>
          <w:tblHeader/>
        </w:trPr>
        <w:tc>
          <w:tcPr>
            <w:tcW w:w="9630"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27857965" w14:textId="77777777" w:rsidR="00372ECE" w:rsidRDefault="00372ECE" w:rsidP="00043B5D">
            <w:pPr>
              <w:pStyle w:val="TAL"/>
              <w:spacing w:line="276" w:lineRule="auto"/>
              <w:rPr>
                <w:b/>
                <w:bCs/>
              </w:rPr>
            </w:pPr>
            <w:r>
              <w:rPr>
                <w:b/>
                <w:bCs/>
              </w:rPr>
              <w:t xml:space="preserve">Rel-17 extended DRX in RRC_IDLE </w:t>
            </w:r>
            <w:r>
              <w:rPr>
                <w:b/>
                <w:bCs/>
                <w:color w:val="FF0000"/>
              </w:rPr>
              <w:t>and RRC_INACTIVE</w:t>
            </w:r>
          </w:p>
          <w:p w14:paraId="468ED2F6" w14:textId="77777777" w:rsidR="00372ECE" w:rsidRDefault="00372ECE" w:rsidP="00043B5D">
            <w:pPr>
              <w:pStyle w:val="TAL"/>
              <w:spacing w:line="276" w:lineRule="auto"/>
            </w:pPr>
            <w:r>
              <w:t xml:space="preserve">It is optional for UE to support Rel-17 extended DRX cycle values up to 10485.76 seconds </w:t>
            </w:r>
            <w:r>
              <w:rPr>
                <w:color w:val="FF0000"/>
              </w:rPr>
              <w:t>for RRC_IDLE and up to 10.24 seconds for RRC</w:t>
            </w:r>
            <w:r>
              <w:t>_</w:t>
            </w:r>
            <w:r>
              <w:rPr>
                <w:color w:val="FF0000"/>
              </w:rPr>
              <w:t>INACTIVE</w:t>
            </w:r>
            <w:r>
              <w:t xml:space="preserve">, and paging in extended DRX in RRC_IDLE </w:t>
            </w:r>
            <w:r>
              <w:rPr>
                <w:color w:val="FF0000"/>
              </w:rPr>
              <w:t xml:space="preserve">and RRC_INACTIVE </w:t>
            </w:r>
            <w:r>
              <w:t>as specified in TS 38.331 [9] and TS 38.304 [21].</w:t>
            </w:r>
          </w:p>
        </w:tc>
      </w:tr>
    </w:tbl>
    <w:p w14:paraId="49B70C38" w14:textId="77777777" w:rsidR="009F28D6" w:rsidRDefault="009F28D6" w:rsidP="00615411">
      <w:pPr>
        <w:jc w:val="both"/>
        <w:rPr>
          <w:rFonts w:ascii="Times New Roman" w:hAnsi="Times New Roman" w:cs="Times New Roman"/>
          <w:sz w:val="20"/>
          <w:szCs w:val="20"/>
        </w:rPr>
      </w:pPr>
    </w:p>
    <w:p w14:paraId="1044C18C" w14:textId="77777777" w:rsidR="00F258DE" w:rsidRDefault="00F258DE" w:rsidP="0094064E">
      <w:pPr>
        <w:jc w:val="both"/>
        <w:rPr>
          <w:rFonts w:ascii="Times New Roman" w:hAnsi="Times New Roman" w:cs="Times New Roman"/>
          <w:sz w:val="20"/>
          <w:szCs w:val="20"/>
        </w:rPr>
      </w:pPr>
    </w:p>
    <w:p w14:paraId="5131D40D" w14:textId="0260AFA1" w:rsidR="0094064E" w:rsidRDefault="00E45699" w:rsidP="00372ECE">
      <w:pPr>
        <w:pStyle w:val="Heading2"/>
        <w:numPr>
          <w:ilvl w:val="1"/>
          <w:numId w:val="1"/>
        </w:numPr>
      </w:pPr>
      <w:r w:rsidRPr="00A87FEB">
        <w:t xml:space="preserve">RRM relaxation for </w:t>
      </w:r>
      <w:r>
        <w:t>RRC_CONNECTED</w:t>
      </w:r>
      <w:r w:rsidRPr="00A87FEB">
        <w:t xml:space="preserve"> U</w:t>
      </w:r>
      <w:r w:rsidR="00372ECE">
        <w:t>E</w:t>
      </w:r>
      <w:r w:rsidRPr="00A87FEB">
        <w:t>s</w:t>
      </w:r>
    </w:p>
    <w:p w14:paraId="4B3E2A38" w14:textId="77777777" w:rsidR="00DE7FA0" w:rsidRDefault="00DE7FA0" w:rsidP="00CA2314">
      <w:pPr>
        <w:jc w:val="both"/>
        <w:rPr>
          <w:rFonts w:ascii="Times New Roman" w:hAnsi="Times New Roman" w:cs="Times New Roman"/>
          <w:b/>
          <w:bCs/>
          <w:sz w:val="20"/>
          <w:szCs w:val="20"/>
          <w:lang w:val="en-GB" w:eastAsia="zh-CN"/>
        </w:rPr>
      </w:pPr>
    </w:p>
    <w:p w14:paraId="23BBE967" w14:textId="69359E0B" w:rsidR="00CA2314" w:rsidRDefault="00CA2314" w:rsidP="00CA2314">
      <w:pPr>
        <w:jc w:val="both"/>
        <w:rPr>
          <w:rFonts w:ascii="Times New Roman" w:hAnsi="Times New Roman" w:cs="Times New Roman"/>
          <w:b/>
          <w:bCs/>
          <w:sz w:val="20"/>
          <w:szCs w:val="20"/>
          <w:lang w:eastAsia="zh-CN"/>
        </w:rPr>
      </w:pPr>
      <w:r>
        <w:rPr>
          <w:rFonts w:ascii="Times New Roman" w:hAnsi="Times New Roman" w:cs="Times New Roman"/>
          <w:b/>
          <w:bCs/>
          <w:sz w:val="20"/>
          <w:szCs w:val="20"/>
          <w:lang w:eastAsia="zh-CN"/>
        </w:rPr>
        <w:t xml:space="preserve">The discussion in </w:t>
      </w:r>
      <w:r w:rsidR="00DE7FA0">
        <w:rPr>
          <w:rFonts w:ascii="Times New Roman" w:hAnsi="Times New Roman" w:cs="Times New Roman"/>
          <w:b/>
          <w:bCs/>
          <w:sz w:val="20"/>
          <w:szCs w:val="20"/>
          <w:lang w:eastAsia="zh-CN"/>
        </w:rPr>
        <w:t>[1] was</w:t>
      </w:r>
    </w:p>
    <w:tbl>
      <w:tblPr>
        <w:tblStyle w:val="TableGrid"/>
        <w:tblW w:w="0" w:type="auto"/>
        <w:tblLook w:val="04A0" w:firstRow="1" w:lastRow="0" w:firstColumn="1" w:lastColumn="0" w:noHBand="0" w:noVBand="1"/>
      </w:tblPr>
      <w:tblGrid>
        <w:gridCol w:w="9350"/>
      </w:tblGrid>
      <w:tr w:rsidR="00E45699" w14:paraId="7361500B" w14:textId="77777777" w:rsidTr="00E45699">
        <w:tc>
          <w:tcPr>
            <w:tcW w:w="9350" w:type="dxa"/>
          </w:tcPr>
          <w:p w14:paraId="647870F4" w14:textId="77777777" w:rsidR="00E45699" w:rsidRDefault="00E45699" w:rsidP="00E45699">
            <w:pPr>
              <w:jc w:val="both"/>
              <w:rPr>
                <w:sz w:val="20"/>
                <w:szCs w:val="20"/>
                <w:lang w:eastAsia="zh-CN"/>
              </w:rPr>
            </w:pPr>
          </w:p>
          <w:p w14:paraId="2976AE8C" w14:textId="77777777" w:rsidR="00DE7FA0" w:rsidRDefault="00DE7FA0" w:rsidP="00DE7FA0">
            <w:pPr>
              <w:jc w:val="both"/>
              <w:rPr>
                <w:b/>
                <w:bCs/>
                <w:sz w:val="20"/>
                <w:szCs w:val="20"/>
              </w:rPr>
            </w:pPr>
            <w:r>
              <w:rPr>
                <w:b/>
                <w:bCs/>
                <w:sz w:val="20"/>
                <w:szCs w:val="20"/>
                <w:lang w:eastAsia="zh-CN"/>
              </w:rPr>
              <w:t>At117-</w:t>
            </w:r>
            <w:r>
              <w:rPr>
                <w:b/>
                <w:bCs/>
              </w:rPr>
              <w:t xml:space="preserve">proposal </w:t>
            </w:r>
            <w:r w:rsidRPr="00061B01">
              <w:rPr>
                <w:b/>
                <w:bCs/>
              </w:rPr>
              <w:t>3.2.3-1</w:t>
            </w:r>
            <w:r>
              <w:rPr>
                <w:b/>
                <w:bCs/>
                <w:sz w:val="20"/>
                <w:szCs w:val="20"/>
              </w:rPr>
              <w:t>: [online discussion]</w:t>
            </w:r>
            <w:r w:rsidRPr="0056454F">
              <w:rPr>
                <w:b/>
                <w:bCs/>
                <w:sz w:val="20"/>
                <w:szCs w:val="20"/>
              </w:rPr>
              <w:t xml:space="preserve"> </w:t>
            </w:r>
            <w:r>
              <w:rPr>
                <w:b/>
                <w:bCs/>
                <w:sz w:val="20"/>
                <w:szCs w:val="20"/>
              </w:rPr>
              <w:t>RAN2 to decide which option should be agreed:</w:t>
            </w:r>
          </w:p>
          <w:p w14:paraId="4912EF20" w14:textId="77777777" w:rsidR="00DE7FA0" w:rsidRPr="00FE4045" w:rsidRDefault="00DE7FA0" w:rsidP="00DE7FA0">
            <w:pPr>
              <w:rPr>
                <w:lang w:eastAsia="zh-CN"/>
              </w:rPr>
            </w:pPr>
            <w:r>
              <w:rPr>
                <w:b/>
                <w:sz w:val="20"/>
                <w:szCs w:val="20"/>
                <w:lang w:val="en-GB"/>
              </w:rPr>
              <w:t xml:space="preserve">Option 1: </w:t>
            </w:r>
            <w:r w:rsidRPr="00FE4045">
              <w:rPr>
                <w:b/>
                <w:lang w:val="en-GB"/>
              </w:rPr>
              <w:t>12 companies (Qualcomm, Samsung, Vivo, Nokia, Sequans, LGE, Apple, Ericsson, BT, KDDI, Spreadtrum, CATT)</w:t>
            </w:r>
          </w:p>
          <w:p w14:paraId="766C764A" w14:textId="77777777" w:rsidR="00DE7FA0" w:rsidRDefault="00DE7FA0" w:rsidP="00DE7FA0">
            <w:pPr>
              <w:rPr>
                <w:b/>
                <w:bCs/>
                <w:sz w:val="20"/>
                <w:szCs w:val="20"/>
              </w:rPr>
            </w:pPr>
            <w:r w:rsidRPr="005D611A">
              <w:rPr>
                <w:b/>
                <w:bCs/>
                <w:sz w:val="20"/>
                <w:szCs w:val="20"/>
              </w:rPr>
              <w:t xml:space="preserve">Rel-17 RRM relaxation for </w:t>
            </w:r>
            <w:r>
              <w:rPr>
                <w:b/>
                <w:bCs/>
                <w:sz w:val="20"/>
                <w:szCs w:val="20"/>
              </w:rPr>
              <w:t>RRC_CONNECTED</w:t>
            </w:r>
            <w:r w:rsidRPr="005D611A">
              <w:rPr>
                <w:b/>
                <w:bCs/>
                <w:sz w:val="20"/>
                <w:szCs w:val="20"/>
              </w:rPr>
              <w:t xml:space="preserve"> Ues </w:t>
            </w:r>
            <w:r>
              <w:rPr>
                <w:b/>
                <w:bCs/>
                <w:sz w:val="20"/>
                <w:szCs w:val="20"/>
              </w:rPr>
              <w:t>is captured in TS38.306</w:t>
            </w:r>
            <w:r w:rsidRPr="005D611A">
              <w:rPr>
                <w:b/>
                <w:bCs/>
                <w:sz w:val="20"/>
                <w:szCs w:val="20"/>
              </w:rPr>
              <w:t xml:space="preserve"> as optional feature with capability </w:t>
            </w:r>
            <w:r>
              <w:rPr>
                <w:b/>
                <w:bCs/>
                <w:sz w:val="20"/>
                <w:szCs w:val="20"/>
              </w:rPr>
              <w:pgNum/>
            </w:r>
            <w:r>
              <w:rPr>
                <w:b/>
                <w:bCs/>
                <w:sz w:val="20"/>
                <w:szCs w:val="20"/>
              </w:rPr>
              <w:t>ignaling, i.e. introduce a capability bit on this;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DE7FA0" w:rsidRPr="001F4300" w14:paraId="5D658EC1" w14:textId="77777777" w:rsidTr="00043B5D">
              <w:trPr>
                <w:cantSplit/>
              </w:trPr>
              <w:tc>
                <w:tcPr>
                  <w:tcW w:w="7088" w:type="dxa"/>
                </w:tcPr>
                <w:p w14:paraId="3A02E2A7" w14:textId="77777777" w:rsidR="00DE7FA0" w:rsidRPr="001F4300" w:rsidRDefault="00DE7FA0" w:rsidP="00DE7FA0">
                  <w:pPr>
                    <w:pStyle w:val="TAH"/>
                    <w:rPr>
                      <w:rFonts w:cs="Arial"/>
                      <w:szCs w:val="18"/>
                    </w:rPr>
                  </w:pPr>
                  <w:r w:rsidRPr="001F4300">
                    <w:rPr>
                      <w:rFonts w:cs="Arial"/>
                      <w:szCs w:val="18"/>
                    </w:rPr>
                    <w:t>Definitions for parameters</w:t>
                  </w:r>
                </w:p>
              </w:tc>
              <w:tc>
                <w:tcPr>
                  <w:tcW w:w="567" w:type="dxa"/>
                </w:tcPr>
                <w:p w14:paraId="1BBDFE8E" w14:textId="77777777" w:rsidR="00DE7FA0" w:rsidRPr="001F4300" w:rsidRDefault="00DE7FA0" w:rsidP="00DE7FA0">
                  <w:pPr>
                    <w:pStyle w:val="TAH"/>
                    <w:rPr>
                      <w:rFonts w:cs="Arial"/>
                      <w:szCs w:val="18"/>
                    </w:rPr>
                  </w:pPr>
                  <w:r w:rsidRPr="001F4300">
                    <w:rPr>
                      <w:rFonts w:cs="Arial"/>
                      <w:szCs w:val="18"/>
                    </w:rPr>
                    <w:t>Per</w:t>
                  </w:r>
                </w:p>
              </w:tc>
              <w:tc>
                <w:tcPr>
                  <w:tcW w:w="567" w:type="dxa"/>
                </w:tcPr>
                <w:p w14:paraId="62DB57EA" w14:textId="77777777" w:rsidR="00DE7FA0" w:rsidRPr="001F4300" w:rsidRDefault="00DE7FA0" w:rsidP="00DE7FA0">
                  <w:pPr>
                    <w:pStyle w:val="TAH"/>
                    <w:rPr>
                      <w:rFonts w:cs="Arial"/>
                      <w:szCs w:val="18"/>
                    </w:rPr>
                  </w:pPr>
                  <w:r w:rsidRPr="001F4300">
                    <w:rPr>
                      <w:rFonts w:cs="Arial"/>
                      <w:szCs w:val="18"/>
                    </w:rPr>
                    <w:t>M</w:t>
                  </w:r>
                </w:p>
              </w:tc>
              <w:tc>
                <w:tcPr>
                  <w:tcW w:w="709" w:type="dxa"/>
                </w:tcPr>
                <w:p w14:paraId="13C88D0B" w14:textId="77777777" w:rsidR="00DE7FA0" w:rsidRPr="001F4300" w:rsidRDefault="00DE7FA0" w:rsidP="00DE7FA0">
                  <w:pPr>
                    <w:pStyle w:val="TAH"/>
                    <w:rPr>
                      <w:rFonts w:cs="Arial"/>
                      <w:szCs w:val="18"/>
                    </w:rPr>
                  </w:pPr>
                  <w:r w:rsidRPr="001F4300">
                    <w:rPr>
                      <w:rFonts w:cs="Arial"/>
                      <w:szCs w:val="18"/>
                    </w:rPr>
                    <w:t>FDD-TDD DIFF</w:t>
                  </w:r>
                </w:p>
              </w:tc>
              <w:tc>
                <w:tcPr>
                  <w:tcW w:w="708" w:type="dxa"/>
                </w:tcPr>
                <w:p w14:paraId="0FD79B18" w14:textId="77777777" w:rsidR="00DE7FA0" w:rsidRPr="001F4300" w:rsidRDefault="00DE7FA0" w:rsidP="00DE7FA0">
                  <w:pPr>
                    <w:pStyle w:val="TAH"/>
                    <w:rPr>
                      <w:rFonts w:cs="Arial"/>
                      <w:szCs w:val="18"/>
                    </w:rPr>
                  </w:pPr>
                  <w:r w:rsidRPr="001F4300">
                    <w:rPr>
                      <w:rFonts w:cs="Arial"/>
                      <w:szCs w:val="18"/>
                    </w:rPr>
                    <w:t>FR1-FR2 DIFF</w:t>
                  </w:r>
                </w:p>
              </w:tc>
            </w:tr>
            <w:tr w:rsidR="00DE7FA0" w:rsidRPr="000D09E5" w14:paraId="5398D5AD" w14:textId="77777777" w:rsidTr="00043B5D">
              <w:trPr>
                <w:cantSplit/>
              </w:trPr>
              <w:tc>
                <w:tcPr>
                  <w:tcW w:w="7088" w:type="dxa"/>
                </w:tcPr>
                <w:p w14:paraId="1C22744E" w14:textId="77777777" w:rsidR="00DE7FA0" w:rsidRPr="001F4300" w:rsidRDefault="00DE7FA0" w:rsidP="00DE7FA0">
                  <w:pPr>
                    <w:pStyle w:val="TAL"/>
                    <w:rPr>
                      <w:b/>
                      <w:bCs/>
                      <w:i/>
                      <w:iCs/>
                      <w:szCs w:val="18"/>
                    </w:rPr>
                  </w:pPr>
                  <w:r w:rsidRPr="00CD737F">
                    <w:rPr>
                      <w:b/>
                      <w:bCs/>
                      <w:i/>
                      <w:iCs/>
                      <w:szCs w:val="18"/>
                    </w:rPr>
                    <w:t>rrm-RelaxationRRC-ConnectedRedCap-r17</w:t>
                  </w:r>
                </w:p>
                <w:p w14:paraId="70D4A747" w14:textId="77777777" w:rsidR="00DE7FA0" w:rsidRPr="001F4300" w:rsidRDefault="00DE7FA0" w:rsidP="00DE7FA0">
                  <w:pPr>
                    <w:pStyle w:val="TAL"/>
                    <w:rPr>
                      <w:b/>
                      <w:bCs/>
                      <w:i/>
                      <w:iCs/>
                      <w:szCs w:val="18"/>
                    </w:rPr>
                  </w:pPr>
                  <w:r w:rsidRPr="001F4300">
                    <w:t>Indicates whether UE</w:t>
                  </w:r>
                  <w:r>
                    <w:t xml:space="preserve"> </w:t>
                  </w:r>
                  <w:r w:rsidRPr="001F4300">
                    <w:t>supports</w:t>
                  </w:r>
                  <w:r>
                    <w:t xml:space="preserve"> </w:t>
                  </w:r>
                  <w:r w:rsidRPr="00CD737F">
                    <w:t>Rel-17 relaxed RRM measurements in RRC_</w:t>
                  </w:r>
                  <w:r>
                    <w:t>CONNECTED</w:t>
                  </w:r>
                  <w:r w:rsidRPr="00CD737F">
                    <w:t xml:space="preserve"> as specified in TS 38.3</w:t>
                  </w:r>
                  <w:r>
                    <w:t>31</w:t>
                  </w:r>
                  <w:r w:rsidRPr="00CD737F">
                    <w:t xml:space="preserve"> [</w:t>
                  </w:r>
                  <w:r>
                    <w:t>9</w:t>
                  </w:r>
                  <w:r w:rsidRPr="00CD737F">
                    <w:t>].</w:t>
                  </w:r>
                </w:p>
              </w:tc>
              <w:tc>
                <w:tcPr>
                  <w:tcW w:w="567" w:type="dxa"/>
                </w:tcPr>
                <w:p w14:paraId="292251EB" w14:textId="77777777" w:rsidR="00DE7FA0" w:rsidRPr="000D09E5" w:rsidRDefault="00DE7FA0" w:rsidP="00DE7FA0">
                  <w:pPr>
                    <w:pStyle w:val="TAL"/>
                    <w:jc w:val="center"/>
                    <w:rPr>
                      <w:szCs w:val="18"/>
                      <w:highlight w:val="yellow"/>
                    </w:rPr>
                  </w:pPr>
                  <w:r>
                    <w:rPr>
                      <w:szCs w:val="18"/>
                      <w:highlight w:val="yellow"/>
                    </w:rPr>
                    <w:t>UE</w:t>
                  </w:r>
                </w:p>
              </w:tc>
              <w:tc>
                <w:tcPr>
                  <w:tcW w:w="567" w:type="dxa"/>
                </w:tcPr>
                <w:p w14:paraId="24AD796B" w14:textId="77777777" w:rsidR="00DE7FA0" w:rsidRPr="000D09E5" w:rsidRDefault="00DE7FA0" w:rsidP="00DE7FA0">
                  <w:pPr>
                    <w:pStyle w:val="TAL"/>
                    <w:jc w:val="center"/>
                    <w:rPr>
                      <w:szCs w:val="18"/>
                      <w:highlight w:val="yellow"/>
                    </w:rPr>
                  </w:pPr>
                  <w:r>
                    <w:rPr>
                      <w:szCs w:val="18"/>
                      <w:highlight w:val="yellow"/>
                    </w:rPr>
                    <w:t>No</w:t>
                  </w:r>
                </w:p>
              </w:tc>
              <w:tc>
                <w:tcPr>
                  <w:tcW w:w="709" w:type="dxa"/>
                </w:tcPr>
                <w:p w14:paraId="2E17B791" w14:textId="77777777" w:rsidR="00DE7FA0" w:rsidRPr="000D09E5" w:rsidRDefault="00DE7FA0" w:rsidP="00DE7FA0">
                  <w:pPr>
                    <w:pStyle w:val="TAL"/>
                    <w:jc w:val="center"/>
                    <w:rPr>
                      <w:szCs w:val="18"/>
                      <w:highlight w:val="yellow"/>
                    </w:rPr>
                  </w:pPr>
                  <w:r>
                    <w:rPr>
                      <w:szCs w:val="18"/>
                      <w:highlight w:val="yellow"/>
                    </w:rPr>
                    <w:t>No</w:t>
                  </w:r>
                </w:p>
              </w:tc>
              <w:tc>
                <w:tcPr>
                  <w:tcW w:w="708" w:type="dxa"/>
                </w:tcPr>
                <w:p w14:paraId="5EEA0A45" w14:textId="77777777" w:rsidR="00DE7FA0" w:rsidRPr="000D09E5" w:rsidRDefault="00DE7FA0" w:rsidP="00DE7FA0">
                  <w:pPr>
                    <w:pStyle w:val="TAL"/>
                    <w:jc w:val="center"/>
                    <w:rPr>
                      <w:szCs w:val="18"/>
                      <w:highlight w:val="yellow"/>
                    </w:rPr>
                  </w:pPr>
                  <w:r>
                    <w:rPr>
                      <w:szCs w:val="18"/>
                      <w:highlight w:val="yellow"/>
                    </w:rPr>
                    <w:t>No</w:t>
                  </w:r>
                </w:p>
              </w:tc>
            </w:tr>
          </w:tbl>
          <w:p w14:paraId="75493D46" w14:textId="77777777" w:rsidR="00DE7FA0" w:rsidRPr="00FE4045" w:rsidRDefault="00DE7FA0" w:rsidP="00DE7FA0">
            <w:pPr>
              <w:rPr>
                <w:lang w:eastAsia="zh-CN"/>
              </w:rPr>
            </w:pPr>
            <w:r w:rsidRPr="00FE4045">
              <w:rPr>
                <w:b/>
                <w:lang w:val="en-GB"/>
              </w:rPr>
              <w:t>The main argument is “</w:t>
            </w:r>
            <w:r w:rsidRPr="00FE4045">
              <w:rPr>
                <w:rFonts w:eastAsia="Malgun Gothic"/>
                <w:lang w:eastAsia="ko-KR"/>
              </w:rPr>
              <w:t>This capability includes not only stationarity status reporting, but also RRM relaxation methods to be defined by RAN4. Besides, we may need to specify RAN4 spec as well, according to RAN4’s decision.”</w:t>
            </w:r>
          </w:p>
          <w:p w14:paraId="294A3B2B" w14:textId="77777777" w:rsidR="00DE7FA0" w:rsidRDefault="00DE7FA0" w:rsidP="00DE7FA0">
            <w:pPr>
              <w:rPr>
                <w:sz w:val="20"/>
                <w:szCs w:val="20"/>
                <w:lang w:eastAsia="zh-CN"/>
              </w:rPr>
            </w:pPr>
          </w:p>
          <w:p w14:paraId="1FCCBAFD" w14:textId="77777777" w:rsidR="00DE7FA0" w:rsidRDefault="00DE7FA0" w:rsidP="00DE7FA0">
            <w:pPr>
              <w:rPr>
                <w:sz w:val="20"/>
                <w:szCs w:val="20"/>
                <w:lang w:eastAsia="zh-CN"/>
              </w:rPr>
            </w:pPr>
          </w:p>
          <w:p w14:paraId="0C2E31A3" w14:textId="77777777" w:rsidR="00DE7FA0" w:rsidRPr="00E45699" w:rsidRDefault="00DE7FA0" w:rsidP="00DE7FA0">
            <w:pPr>
              <w:rPr>
                <w:b/>
                <w:bCs/>
                <w:sz w:val="20"/>
                <w:szCs w:val="20"/>
                <w:lang w:eastAsia="zh-CN"/>
              </w:rPr>
            </w:pPr>
            <w:r w:rsidRPr="00E45699">
              <w:rPr>
                <w:b/>
                <w:bCs/>
                <w:sz w:val="20"/>
                <w:szCs w:val="20"/>
                <w:lang w:eastAsia="zh-CN"/>
              </w:rPr>
              <w:t>Option 2:</w:t>
            </w:r>
            <w:r>
              <w:rPr>
                <w:b/>
                <w:bCs/>
                <w:sz w:val="20"/>
                <w:szCs w:val="20"/>
                <w:lang w:eastAsia="zh-CN"/>
              </w:rPr>
              <w:t xml:space="preserve"> 6 companies (Huawei, MediaTek, OPPO, ZTE, Futurewei, T-Mobile )</w:t>
            </w:r>
          </w:p>
          <w:p w14:paraId="6332F6C1" w14:textId="77777777" w:rsidR="00DE7FA0" w:rsidRDefault="00DE7FA0" w:rsidP="00DE7FA0">
            <w:pPr>
              <w:rPr>
                <w:b/>
                <w:bCs/>
                <w:sz w:val="20"/>
                <w:szCs w:val="20"/>
              </w:rPr>
            </w:pPr>
            <w:r w:rsidRPr="005D611A">
              <w:rPr>
                <w:b/>
                <w:bCs/>
                <w:sz w:val="20"/>
                <w:szCs w:val="20"/>
              </w:rPr>
              <w:t xml:space="preserve">Rel-17 RRM relaxation for </w:t>
            </w:r>
            <w:r>
              <w:rPr>
                <w:b/>
                <w:bCs/>
                <w:sz w:val="20"/>
                <w:szCs w:val="20"/>
              </w:rPr>
              <w:t>RRC_CONNECTED</w:t>
            </w:r>
            <w:r w:rsidRPr="005D611A">
              <w:rPr>
                <w:b/>
                <w:bCs/>
                <w:sz w:val="20"/>
                <w:szCs w:val="20"/>
              </w:rPr>
              <w:t xml:space="preserve"> Ues </w:t>
            </w:r>
            <w:r>
              <w:rPr>
                <w:b/>
                <w:bCs/>
                <w:sz w:val="20"/>
                <w:szCs w:val="20"/>
              </w:rPr>
              <w:t>is captured in TS38.306</w:t>
            </w:r>
            <w:r w:rsidRPr="005D611A">
              <w:rPr>
                <w:b/>
                <w:bCs/>
                <w:sz w:val="20"/>
                <w:szCs w:val="20"/>
              </w:rPr>
              <w:t xml:space="preserve"> as optional feature with capability </w:t>
            </w:r>
            <w:r>
              <w:rPr>
                <w:b/>
                <w:bCs/>
                <w:sz w:val="20"/>
                <w:szCs w:val="20"/>
              </w:rPr>
              <w:pgNum/>
            </w:r>
            <w:r>
              <w:rPr>
                <w:b/>
                <w:bCs/>
                <w:sz w:val="20"/>
                <w:szCs w:val="20"/>
              </w:rPr>
              <w:t>ignaling, i.e. introduce a capability bit on this;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DE7FA0" w:rsidRPr="001F4300" w14:paraId="72AFE138" w14:textId="77777777" w:rsidTr="00043B5D">
              <w:trPr>
                <w:cantSplit/>
              </w:trPr>
              <w:tc>
                <w:tcPr>
                  <w:tcW w:w="7088" w:type="dxa"/>
                </w:tcPr>
                <w:p w14:paraId="35314153" w14:textId="77777777" w:rsidR="00DE7FA0" w:rsidRPr="001F4300" w:rsidRDefault="00DE7FA0" w:rsidP="00DE7FA0">
                  <w:pPr>
                    <w:pStyle w:val="TAH"/>
                    <w:rPr>
                      <w:rFonts w:cs="Arial"/>
                      <w:szCs w:val="18"/>
                    </w:rPr>
                  </w:pPr>
                  <w:r w:rsidRPr="001F4300">
                    <w:rPr>
                      <w:rFonts w:cs="Arial"/>
                      <w:szCs w:val="18"/>
                    </w:rPr>
                    <w:t>Definitions for parameters</w:t>
                  </w:r>
                </w:p>
              </w:tc>
              <w:tc>
                <w:tcPr>
                  <w:tcW w:w="567" w:type="dxa"/>
                </w:tcPr>
                <w:p w14:paraId="3DA3E69E" w14:textId="77777777" w:rsidR="00DE7FA0" w:rsidRPr="001F4300" w:rsidRDefault="00DE7FA0" w:rsidP="00DE7FA0">
                  <w:pPr>
                    <w:pStyle w:val="TAH"/>
                    <w:rPr>
                      <w:rFonts w:cs="Arial"/>
                      <w:szCs w:val="18"/>
                    </w:rPr>
                  </w:pPr>
                  <w:r w:rsidRPr="001F4300">
                    <w:rPr>
                      <w:rFonts w:cs="Arial"/>
                      <w:szCs w:val="18"/>
                    </w:rPr>
                    <w:t>Per</w:t>
                  </w:r>
                </w:p>
              </w:tc>
              <w:tc>
                <w:tcPr>
                  <w:tcW w:w="567" w:type="dxa"/>
                </w:tcPr>
                <w:p w14:paraId="53D31097" w14:textId="77777777" w:rsidR="00DE7FA0" w:rsidRPr="001F4300" w:rsidRDefault="00DE7FA0" w:rsidP="00DE7FA0">
                  <w:pPr>
                    <w:pStyle w:val="TAH"/>
                    <w:rPr>
                      <w:rFonts w:cs="Arial"/>
                      <w:szCs w:val="18"/>
                    </w:rPr>
                  </w:pPr>
                  <w:r w:rsidRPr="001F4300">
                    <w:rPr>
                      <w:rFonts w:cs="Arial"/>
                      <w:szCs w:val="18"/>
                    </w:rPr>
                    <w:t>M</w:t>
                  </w:r>
                </w:p>
              </w:tc>
              <w:tc>
                <w:tcPr>
                  <w:tcW w:w="709" w:type="dxa"/>
                </w:tcPr>
                <w:p w14:paraId="63305ED9" w14:textId="77777777" w:rsidR="00DE7FA0" w:rsidRPr="001F4300" w:rsidRDefault="00DE7FA0" w:rsidP="00DE7FA0">
                  <w:pPr>
                    <w:pStyle w:val="TAH"/>
                    <w:rPr>
                      <w:rFonts w:cs="Arial"/>
                      <w:szCs w:val="18"/>
                    </w:rPr>
                  </w:pPr>
                  <w:r w:rsidRPr="001F4300">
                    <w:rPr>
                      <w:rFonts w:cs="Arial"/>
                      <w:szCs w:val="18"/>
                    </w:rPr>
                    <w:t>FDD-TDD DIFF</w:t>
                  </w:r>
                </w:p>
              </w:tc>
              <w:tc>
                <w:tcPr>
                  <w:tcW w:w="708" w:type="dxa"/>
                </w:tcPr>
                <w:p w14:paraId="51B39D8C" w14:textId="77777777" w:rsidR="00DE7FA0" w:rsidRPr="001F4300" w:rsidRDefault="00DE7FA0" w:rsidP="00DE7FA0">
                  <w:pPr>
                    <w:pStyle w:val="TAH"/>
                    <w:rPr>
                      <w:rFonts w:cs="Arial"/>
                      <w:szCs w:val="18"/>
                    </w:rPr>
                  </w:pPr>
                  <w:r w:rsidRPr="001F4300">
                    <w:rPr>
                      <w:rFonts w:cs="Arial"/>
                      <w:szCs w:val="18"/>
                    </w:rPr>
                    <w:t>FR1-FR2 DIFF</w:t>
                  </w:r>
                </w:p>
              </w:tc>
            </w:tr>
            <w:tr w:rsidR="00DE7FA0" w:rsidRPr="000D09E5" w14:paraId="1C8EB363" w14:textId="77777777" w:rsidTr="00043B5D">
              <w:trPr>
                <w:cantSplit/>
              </w:trPr>
              <w:tc>
                <w:tcPr>
                  <w:tcW w:w="7088" w:type="dxa"/>
                </w:tcPr>
                <w:p w14:paraId="6060079F" w14:textId="77777777" w:rsidR="00DE7FA0" w:rsidRPr="001F4300" w:rsidRDefault="00DE7FA0" w:rsidP="00DE7FA0">
                  <w:pPr>
                    <w:pStyle w:val="TAL"/>
                    <w:rPr>
                      <w:b/>
                      <w:bCs/>
                      <w:i/>
                      <w:iCs/>
                      <w:szCs w:val="18"/>
                    </w:rPr>
                  </w:pPr>
                  <w:r w:rsidRPr="00CD737F">
                    <w:rPr>
                      <w:b/>
                      <w:bCs/>
                      <w:i/>
                      <w:iCs/>
                      <w:szCs w:val="18"/>
                    </w:rPr>
                    <w:t>rrm-RelaxationRRC-ConnectedRedCap-r17</w:t>
                  </w:r>
                </w:p>
                <w:p w14:paraId="5F11365A" w14:textId="77777777" w:rsidR="00DE7FA0" w:rsidRPr="001F4300" w:rsidRDefault="00DE7FA0" w:rsidP="00DE7FA0">
                  <w:pPr>
                    <w:pStyle w:val="TAL"/>
                    <w:rPr>
                      <w:b/>
                      <w:bCs/>
                      <w:i/>
                      <w:iCs/>
                      <w:szCs w:val="18"/>
                    </w:rPr>
                  </w:pPr>
                  <w:r w:rsidRPr="001F4300">
                    <w:t>Indicates whether UE</w:t>
                  </w:r>
                  <w:r>
                    <w:t xml:space="preserve"> </w:t>
                  </w:r>
                  <w:r w:rsidRPr="001F4300">
                    <w:t>supports</w:t>
                  </w:r>
                  <w:r>
                    <w:t xml:space="preserve"> </w:t>
                  </w:r>
                  <w:r w:rsidRPr="00DE5631">
                    <w:rPr>
                      <w:color w:val="00B0F0"/>
                      <w:lang w:eastAsia="zh-CN"/>
                    </w:rPr>
                    <w:t>UE assistance reporting of fulfilment status for RRM measurement relaxation criterion</w:t>
                  </w:r>
                  <w:r w:rsidRPr="00CD737F">
                    <w:t xml:space="preserve"> in RRC_</w:t>
                  </w:r>
                  <w:r>
                    <w:t>CONNECTED</w:t>
                  </w:r>
                  <w:r w:rsidRPr="00CD737F">
                    <w:t xml:space="preserve"> as specified in TS 38.3</w:t>
                  </w:r>
                  <w:r>
                    <w:t>31</w:t>
                  </w:r>
                  <w:r w:rsidRPr="00CD737F">
                    <w:t xml:space="preserve"> [</w:t>
                  </w:r>
                  <w:r>
                    <w:t>9</w:t>
                  </w:r>
                  <w:r w:rsidRPr="00CD737F">
                    <w:t>].</w:t>
                  </w:r>
                </w:p>
              </w:tc>
              <w:tc>
                <w:tcPr>
                  <w:tcW w:w="567" w:type="dxa"/>
                </w:tcPr>
                <w:p w14:paraId="325F0180" w14:textId="77777777" w:rsidR="00DE7FA0" w:rsidRPr="000D09E5" w:rsidRDefault="00DE7FA0" w:rsidP="00DE7FA0">
                  <w:pPr>
                    <w:pStyle w:val="TAL"/>
                    <w:jc w:val="center"/>
                    <w:rPr>
                      <w:szCs w:val="18"/>
                      <w:highlight w:val="yellow"/>
                    </w:rPr>
                  </w:pPr>
                  <w:r>
                    <w:rPr>
                      <w:szCs w:val="18"/>
                      <w:highlight w:val="yellow"/>
                    </w:rPr>
                    <w:t>UE</w:t>
                  </w:r>
                </w:p>
              </w:tc>
              <w:tc>
                <w:tcPr>
                  <w:tcW w:w="567" w:type="dxa"/>
                </w:tcPr>
                <w:p w14:paraId="01C94712" w14:textId="77777777" w:rsidR="00DE7FA0" w:rsidRPr="000D09E5" w:rsidRDefault="00DE7FA0" w:rsidP="00DE7FA0">
                  <w:pPr>
                    <w:pStyle w:val="TAL"/>
                    <w:jc w:val="center"/>
                    <w:rPr>
                      <w:szCs w:val="18"/>
                      <w:highlight w:val="yellow"/>
                    </w:rPr>
                  </w:pPr>
                  <w:r>
                    <w:rPr>
                      <w:szCs w:val="18"/>
                      <w:highlight w:val="yellow"/>
                    </w:rPr>
                    <w:t>No</w:t>
                  </w:r>
                </w:p>
              </w:tc>
              <w:tc>
                <w:tcPr>
                  <w:tcW w:w="709" w:type="dxa"/>
                </w:tcPr>
                <w:p w14:paraId="21B84087" w14:textId="77777777" w:rsidR="00DE7FA0" w:rsidRPr="000D09E5" w:rsidRDefault="00DE7FA0" w:rsidP="00DE7FA0">
                  <w:pPr>
                    <w:pStyle w:val="TAL"/>
                    <w:jc w:val="center"/>
                    <w:rPr>
                      <w:szCs w:val="18"/>
                      <w:highlight w:val="yellow"/>
                    </w:rPr>
                  </w:pPr>
                  <w:r>
                    <w:rPr>
                      <w:szCs w:val="18"/>
                      <w:highlight w:val="yellow"/>
                    </w:rPr>
                    <w:t>No</w:t>
                  </w:r>
                </w:p>
              </w:tc>
              <w:tc>
                <w:tcPr>
                  <w:tcW w:w="708" w:type="dxa"/>
                </w:tcPr>
                <w:p w14:paraId="34903D5C" w14:textId="77777777" w:rsidR="00DE7FA0" w:rsidRPr="000D09E5" w:rsidRDefault="00DE7FA0" w:rsidP="00DE7FA0">
                  <w:pPr>
                    <w:pStyle w:val="TAL"/>
                    <w:jc w:val="center"/>
                    <w:rPr>
                      <w:szCs w:val="18"/>
                      <w:highlight w:val="yellow"/>
                    </w:rPr>
                  </w:pPr>
                  <w:r>
                    <w:rPr>
                      <w:szCs w:val="18"/>
                      <w:highlight w:val="yellow"/>
                    </w:rPr>
                    <w:t>No</w:t>
                  </w:r>
                </w:p>
              </w:tc>
            </w:tr>
          </w:tbl>
          <w:p w14:paraId="2984A2F3" w14:textId="77777777" w:rsidR="00DE7FA0" w:rsidRDefault="00DE7FA0" w:rsidP="00DE7FA0">
            <w:pPr>
              <w:jc w:val="both"/>
              <w:rPr>
                <w:sz w:val="20"/>
                <w:szCs w:val="20"/>
              </w:rPr>
            </w:pPr>
          </w:p>
          <w:p w14:paraId="7F517779" w14:textId="191F8D78" w:rsidR="00E45699" w:rsidRPr="00E45699" w:rsidRDefault="00C953CB" w:rsidP="00C953CB">
            <w:pPr>
              <w:rPr>
                <w:sz w:val="20"/>
                <w:szCs w:val="20"/>
                <w:lang w:val="en-GB"/>
              </w:rPr>
            </w:pPr>
            <w:r w:rsidRPr="00FE4045">
              <w:rPr>
                <w:b/>
                <w:bCs/>
                <w:sz w:val="20"/>
                <w:szCs w:val="20"/>
                <w:lang w:eastAsia="zh-CN"/>
              </w:rPr>
              <w:t>The main argument</w:t>
            </w:r>
            <w:r>
              <w:rPr>
                <w:sz w:val="20"/>
                <w:szCs w:val="20"/>
                <w:lang w:eastAsia="zh-CN"/>
              </w:rPr>
              <w:t xml:space="preserve"> is “</w:t>
            </w:r>
            <w:r w:rsidRPr="00FE4045">
              <w:rPr>
                <w:sz w:val="20"/>
                <w:szCs w:val="20"/>
                <w:lang w:eastAsia="zh-CN"/>
              </w:rPr>
              <w:t>Option 2 is aligned with the current status in RAN2.</w:t>
            </w:r>
            <w:r>
              <w:rPr>
                <w:sz w:val="20"/>
                <w:szCs w:val="20"/>
                <w:lang w:eastAsia="zh-CN"/>
              </w:rPr>
              <w:t>” In addition, Futurewei commented that “change of” shall be deleted;</w:t>
            </w:r>
          </w:p>
        </w:tc>
      </w:tr>
    </w:tbl>
    <w:p w14:paraId="0C1139FE" w14:textId="34A2F2BF" w:rsidR="005B3687" w:rsidRDefault="005B3687" w:rsidP="005B3687">
      <w:pPr>
        <w:jc w:val="both"/>
        <w:rPr>
          <w:rFonts w:ascii="Times New Roman" w:hAnsi="Times New Roman" w:cs="Times New Roman"/>
          <w:sz w:val="20"/>
          <w:szCs w:val="20"/>
        </w:rPr>
      </w:pPr>
    </w:p>
    <w:p w14:paraId="2577F385" w14:textId="5345E367" w:rsidR="00DB15F0" w:rsidRDefault="00C953CB" w:rsidP="00C953CB">
      <w:pPr>
        <w:rPr>
          <w:rFonts w:ascii="Times New Roman" w:hAnsi="Times New Roman" w:cs="Times New Roman"/>
          <w:sz w:val="20"/>
          <w:szCs w:val="20"/>
          <w:lang w:eastAsia="zh-CN"/>
        </w:rPr>
      </w:pPr>
      <w:r>
        <w:rPr>
          <w:rFonts w:ascii="Times New Roman" w:hAnsi="Times New Roman" w:cs="Times New Roman"/>
          <w:sz w:val="20"/>
          <w:szCs w:val="20"/>
          <w:lang w:eastAsia="zh-CN"/>
        </w:rPr>
        <w:lastRenderedPageBreak/>
        <w:t>We tend to agree that the detailed mechanisms have been captured in RAN2 (criterion and reporting) and RAN4 specification (what can be relaxed)</w:t>
      </w:r>
      <w:r w:rsidR="007E7556">
        <w:rPr>
          <w:rFonts w:ascii="Times New Roman" w:hAnsi="Times New Roman" w:cs="Times New Roman"/>
          <w:sz w:val="20"/>
          <w:szCs w:val="20"/>
          <w:lang w:eastAsia="zh-CN"/>
        </w:rPr>
        <w:t xml:space="preserve">. If a UE supports RRM relaxation measurement, it </w:t>
      </w:r>
      <w:r w:rsidR="00A9705E">
        <w:rPr>
          <w:rFonts w:ascii="Times New Roman" w:hAnsi="Times New Roman" w:cs="Times New Roman"/>
          <w:sz w:val="20"/>
          <w:szCs w:val="20"/>
          <w:lang w:eastAsia="zh-CN"/>
        </w:rPr>
        <w:t xml:space="preserve">should support </w:t>
      </w:r>
      <w:r w:rsidR="00A9705E" w:rsidRPr="00A9705E">
        <w:rPr>
          <w:rFonts w:ascii="Times New Roman" w:hAnsi="Times New Roman" w:cs="Times New Roman"/>
          <w:sz w:val="20"/>
          <w:szCs w:val="20"/>
          <w:lang w:eastAsia="zh-CN"/>
        </w:rPr>
        <w:t>all the corresponding related configuration</w:t>
      </w:r>
      <w:r w:rsidR="00A9705E">
        <w:rPr>
          <w:rFonts w:ascii="Times New Roman" w:hAnsi="Times New Roman" w:cs="Times New Roman"/>
          <w:sz w:val="20"/>
          <w:szCs w:val="20"/>
          <w:lang w:eastAsia="zh-CN"/>
        </w:rPr>
        <w:t>,</w:t>
      </w:r>
      <w:r w:rsidR="00A9705E" w:rsidRPr="00A9705E">
        <w:rPr>
          <w:rFonts w:ascii="Times New Roman" w:hAnsi="Times New Roman" w:cs="Times New Roman"/>
          <w:sz w:val="20"/>
          <w:szCs w:val="20"/>
          <w:lang w:eastAsia="zh-CN"/>
        </w:rPr>
        <w:t xml:space="preserve"> reporting procedure and criteria for RRM relaxation</w:t>
      </w:r>
      <w:r>
        <w:rPr>
          <w:rFonts w:ascii="Times New Roman" w:hAnsi="Times New Roman" w:cs="Times New Roman"/>
          <w:sz w:val="20"/>
          <w:szCs w:val="20"/>
          <w:lang w:eastAsia="zh-CN"/>
        </w:rPr>
        <w:t xml:space="preserve"> </w:t>
      </w:r>
      <w:r w:rsidR="00A9705E">
        <w:rPr>
          <w:rFonts w:ascii="Times New Roman" w:hAnsi="Times New Roman" w:cs="Times New Roman"/>
          <w:sz w:val="20"/>
          <w:szCs w:val="20"/>
          <w:lang w:eastAsia="zh-CN"/>
        </w:rPr>
        <w:t>but we</w:t>
      </w:r>
      <w:r>
        <w:rPr>
          <w:rFonts w:ascii="Times New Roman" w:hAnsi="Times New Roman" w:cs="Times New Roman"/>
          <w:sz w:val="20"/>
          <w:szCs w:val="20"/>
          <w:lang w:eastAsia="zh-CN"/>
        </w:rPr>
        <w:t xml:space="preserve"> should avoid to describe what RRC procedure the UE supported for RRM relaxation in RRC_CONNECTED under UE capability description.  </w:t>
      </w:r>
    </w:p>
    <w:p w14:paraId="4102320F" w14:textId="250FEDE3" w:rsidR="00C953CB" w:rsidRDefault="00C953CB" w:rsidP="00C953CB">
      <w:pPr>
        <w:rPr>
          <w:rFonts w:ascii="Times New Roman" w:hAnsi="Times New Roman" w:cs="Times New Roman"/>
          <w:sz w:val="20"/>
          <w:szCs w:val="20"/>
          <w:lang w:eastAsia="zh-CN"/>
        </w:rPr>
      </w:pPr>
      <w:r>
        <w:rPr>
          <w:rFonts w:ascii="Times New Roman" w:hAnsi="Times New Roman" w:cs="Times New Roman"/>
          <w:sz w:val="20"/>
          <w:szCs w:val="20"/>
          <w:lang w:eastAsia="zh-CN"/>
        </w:rPr>
        <w:t>Therefore we propose:</w:t>
      </w:r>
    </w:p>
    <w:p w14:paraId="03297D34" w14:textId="50DA44E4" w:rsidR="00C953CB" w:rsidRDefault="00C953CB" w:rsidP="00C953CB">
      <w:pPr>
        <w:rPr>
          <w:rFonts w:ascii="Times New Roman" w:hAnsi="Times New Roman" w:cs="Times New Roman"/>
          <w:b/>
          <w:bCs/>
          <w:sz w:val="20"/>
          <w:szCs w:val="20"/>
        </w:rPr>
      </w:pPr>
      <w:r w:rsidRPr="00C953CB">
        <w:rPr>
          <w:rFonts w:ascii="Times New Roman" w:hAnsi="Times New Roman" w:cs="Times New Roman"/>
          <w:b/>
          <w:bCs/>
          <w:sz w:val="20"/>
          <w:szCs w:val="20"/>
        </w:rPr>
        <w:t>Proposal 3:</w:t>
      </w:r>
      <w:r>
        <w:rPr>
          <w:rFonts w:ascii="Times New Roman" w:hAnsi="Times New Roman" w:cs="Times New Roman"/>
          <w:sz w:val="20"/>
          <w:szCs w:val="20"/>
          <w:lang w:eastAsia="zh-CN"/>
        </w:rPr>
        <w:t xml:space="preserve"> </w:t>
      </w:r>
      <w:r w:rsidRPr="005D611A">
        <w:rPr>
          <w:rFonts w:ascii="Times New Roman" w:hAnsi="Times New Roman" w:cs="Times New Roman"/>
          <w:b/>
          <w:bCs/>
          <w:sz w:val="20"/>
          <w:szCs w:val="20"/>
        </w:rPr>
        <w:t xml:space="preserve">Rel-17 RRM relaxation for </w:t>
      </w:r>
      <w:r>
        <w:rPr>
          <w:rFonts w:ascii="Times New Roman" w:hAnsi="Times New Roman" w:cs="Times New Roman"/>
          <w:b/>
          <w:bCs/>
          <w:sz w:val="20"/>
          <w:szCs w:val="20"/>
        </w:rPr>
        <w:t>RRC_CONNECTED</w:t>
      </w:r>
      <w:r w:rsidRPr="005D611A">
        <w:rPr>
          <w:rFonts w:ascii="Times New Roman" w:hAnsi="Times New Roman" w:cs="Times New Roman"/>
          <w:b/>
          <w:bCs/>
          <w:sz w:val="20"/>
          <w:szCs w:val="20"/>
        </w:rPr>
        <w:t xml:space="preserve"> U</w:t>
      </w:r>
      <w:r>
        <w:rPr>
          <w:rFonts w:ascii="Times New Roman" w:hAnsi="Times New Roman" w:cs="Times New Roman"/>
          <w:b/>
          <w:bCs/>
          <w:sz w:val="20"/>
          <w:szCs w:val="20"/>
        </w:rPr>
        <w:t>E</w:t>
      </w:r>
      <w:r w:rsidRPr="005D611A">
        <w:rPr>
          <w:rFonts w:ascii="Times New Roman" w:hAnsi="Times New Roman" w:cs="Times New Roman"/>
          <w:b/>
          <w:bCs/>
          <w:sz w:val="20"/>
          <w:szCs w:val="20"/>
        </w:rPr>
        <w:t xml:space="preserve">s </w:t>
      </w:r>
      <w:r>
        <w:rPr>
          <w:rFonts w:ascii="Times New Roman" w:hAnsi="Times New Roman" w:cs="Times New Roman"/>
          <w:b/>
          <w:bCs/>
          <w:sz w:val="20"/>
          <w:szCs w:val="20"/>
        </w:rPr>
        <w:t>is captured in TS38.306</w:t>
      </w:r>
      <w:r w:rsidRPr="005D611A">
        <w:rPr>
          <w:rFonts w:ascii="Times New Roman" w:hAnsi="Times New Roman" w:cs="Times New Roman"/>
          <w:b/>
          <w:bCs/>
          <w:sz w:val="20"/>
          <w:szCs w:val="20"/>
        </w:rPr>
        <w:t xml:space="preserve"> as optional feature with capability </w:t>
      </w:r>
      <w:r>
        <w:rPr>
          <w:rFonts w:ascii="Times New Roman" w:hAnsi="Times New Roman" w:cs="Times New Roman"/>
          <w:b/>
          <w:bCs/>
          <w:sz w:val="20"/>
          <w:szCs w:val="20"/>
        </w:rPr>
        <w:t>signaling, i.e. introduce a capability bit on this;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C953CB" w:rsidRPr="001F4300" w14:paraId="08F13739" w14:textId="77777777" w:rsidTr="00043B5D">
        <w:trPr>
          <w:cantSplit/>
        </w:trPr>
        <w:tc>
          <w:tcPr>
            <w:tcW w:w="7088" w:type="dxa"/>
          </w:tcPr>
          <w:p w14:paraId="69B4EA83" w14:textId="77777777" w:rsidR="00C953CB" w:rsidRPr="001F4300" w:rsidRDefault="00C953CB" w:rsidP="00043B5D">
            <w:pPr>
              <w:pStyle w:val="TAH"/>
              <w:rPr>
                <w:rFonts w:cs="Arial"/>
                <w:szCs w:val="18"/>
              </w:rPr>
            </w:pPr>
            <w:r w:rsidRPr="001F4300">
              <w:rPr>
                <w:rFonts w:cs="Arial"/>
                <w:szCs w:val="18"/>
              </w:rPr>
              <w:t>Definitions for parameters</w:t>
            </w:r>
          </w:p>
        </w:tc>
        <w:tc>
          <w:tcPr>
            <w:tcW w:w="567" w:type="dxa"/>
          </w:tcPr>
          <w:p w14:paraId="5C958D64" w14:textId="77777777" w:rsidR="00C953CB" w:rsidRPr="001F4300" w:rsidRDefault="00C953CB" w:rsidP="00043B5D">
            <w:pPr>
              <w:pStyle w:val="TAH"/>
              <w:rPr>
                <w:rFonts w:cs="Arial"/>
                <w:szCs w:val="18"/>
              </w:rPr>
            </w:pPr>
            <w:r w:rsidRPr="001F4300">
              <w:rPr>
                <w:rFonts w:cs="Arial"/>
                <w:szCs w:val="18"/>
              </w:rPr>
              <w:t>Per</w:t>
            </w:r>
          </w:p>
        </w:tc>
        <w:tc>
          <w:tcPr>
            <w:tcW w:w="567" w:type="dxa"/>
          </w:tcPr>
          <w:p w14:paraId="705E1216" w14:textId="77777777" w:rsidR="00C953CB" w:rsidRPr="001F4300" w:rsidRDefault="00C953CB" w:rsidP="00043B5D">
            <w:pPr>
              <w:pStyle w:val="TAH"/>
              <w:rPr>
                <w:rFonts w:cs="Arial"/>
                <w:szCs w:val="18"/>
              </w:rPr>
            </w:pPr>
            <w:r w:rsidRPr="001F4300">
              <w:rPr>
                <w:rFonts w:cs="Arial"/>
                <w:szCs w:val="18"/>
              </w:rPr>
              <w:t>M</w:t>
            </w:r>
          </w:p>
        </w:tc>
        <w:tc>
          <w:tcPr>
            <w:tcW w:w="709" w:type="dxa"/>
          </w:tcPr>
          <w:p w14:paraId="63E8D13F" w14:textId="77777777" w:rsidR="00C953CB" w:rsidRPr="001F4300" w:rsidRDefault="00C953CB" w:rsidP="00043B5D">
            <w:pPr>
              <w:pStyle w:val="TAH"/>
              <w:rPr>
                <w:rFonts w:cs="Arial"/>
                <w:szCs w:val="18"/>
              </w:rPr>
            </w:pPr>
            <w:r w:rsidRPr="001F4300">
              <w:rPr>
                <w:rFonts w:cs="Arial"/>
                <w:szCs w:val="18"/>
              </w:rPr>
              <w:t>FDD-TDD DIFF</w:t>
            </w:r>
          </w:p>
        </w:tc>
        <w:tc>
          <w:tcPr>
            <w:tcW w:w="708" w:type="dxa"/>
          </w:tcPr>
          <w:p w14:paraId="75B05672" w14:textId="77777777" w:rsidR="00C953CB" w:rsidRPr="001F4300" w:rsidRDefault="00C953CB" w:rsidP="00043B5D">
            <w:pPr>
              <w:pStyle w:val="TAH"/>
              <w:rPr>
                <w:rFonts w:cs="Arial"/>
                <w:szCs w:val="18"/>
              </w:rPr>
            </w:pPr>
            <w:r w:rsidRPr="001F4300">
              <w:rPr>
                <w:rFonts w:cs="Arial"/>
                <w:szCs w:val="18"/>
              </w:rPr>
              <w:t>FR1-FR2 DIFF</w:t>
            </w:r>
          </w:p>
        </w:tc>
      </w:tr>
      <w:tr w:rsidR="00C953CB" w:rsidRPr="000D09E5" w14:paraId="0B54C984" w14:textId="77777777" w:rsidTr="00043B5D">
        <w:trPr>
          <w:cantSplit/>
        </w:trPr>
        <w:tc>
          <w:tcPr>
            <w:tcW w:w="7088" w:type="dxa"/>
          </w:tcPr>
          <w:p w14:paraId="28E03716" w14:textId="77777777" w:rsidR="00C953CB" w:rsidRPr="001F4300" w:rsidRDefault="00C953CB" w:rsidP="00043B5D">
            <w:pPr>
              <w:pStyle w:val="TAL"/>
              <w:rPr>
                <w:b/>
                <w:bCs/>
                <w:i/>
                <w:iCs/>
                <w:szCs w:val="18"/>
              </w:rPr>
            </w:pPr>
            <w:r w:rsidRPr="00CD737F">
              <w:rPr>
                <w:b/>
                <w:bCs/>
                <w:i/>
                <w:iCs/>
                <w:szCs w:val="18"/>
              </w:rPr>
              <w:t>rrm-RelaxationRRC-ConnectedRedCap-r17</w:t>
            </w:r>
          </w:p>
          <w:p w14:paraId="3CAE155E" w14:textId="77777777" w:rsidR="00C953CB" w:rsidRPr="001F4300" w:rsidRDefault="00C953CB" w:rsidP="00043B5D">
            <w:pPr>
              <w:pStyle w:val="TAL"/>
              <w:rPr>
                <w:b/>
                <w:bCs/>
                <w:i/>
                <w:iCs/>
                <w:szCs w:val="18"/>
              </w:rPr>
            </w:pPr>
            <w:r w:rsidRPr="001F4300">
              <w:t>Indicates whether UE</w:t>
            </w:r>
            <w:r>
              <w:t xml:space="preserve"> </w:t>
            </w:r>
            <w:r w:rsidRPr="001F4300">
              <w:t>supports</w:t>
            </w:r>
            <w:r>
              <w:t xml:space="preserve"> </w:t>
            </w:r>
            <w:r w:rsidRPr="00CD737F">
              <w:t>Rel-17 relaxed RRM measurements in RRC_</w:t>
            </w:r>
            <w:r>
              <w:t>CONNECTED</w:t>
            </w:r>
            <w:r w:rsidRPr="00CD737F">
              <w:t xml:space="preserve"> as specified in TS 38.3</w:t>
            </w:r>
            <w:r>
              <w:t>31</w:t>
            </w:r>
            <w:r w:rsidRPr="00CD737F">
              <w:t xml:space="preserve"> [</w:t>
            </w:r>
            <w:r>
              <w:t>9</w:t>
            </w:r>
            <w:r w:rsidRPr="00CD737F">
              <w:t>].</w:t>
            </w:r>
          </w:p>
        </w:tc>
        <w:tc>
          <w:tcPr>
            <w:tcW w:w="567" w:type="dxa"/>
          </w:tcPr>
          <w:p w14:paraId="7D7690D6" w14:textId="77777777" w:rsidR="00C953CB" w:rsidRPr="000D09E5" w:rsidRDefault="00C953CB" w:rsidP="00043B5D">
            <w:pPr>
              <w:pStyle w:val="TAL"/>
              <w:jc w:val="center"/>
              <w:rPr>
                <w:szCs w:val="18"/>
                <w:highlight w:val="yellow"/>
              </w:rPr>
            </w:pPr>
            <w:r>
              <w:rPr>
                <w:szCs w:val="18"/>
                <w:highlight w:val="yellow"/>
              </w:rPr>
              <w:t>UE</w:t>
            </w:r>
          </w:p>
        </w:tc>
        <w:tc>
          <w:tcPr>
            <w:tcW w:w="567" w:type="dxa"/>
          </w:tcPr>
          <w:p w14:paraId="489F4BD7" w14:textId="77777777" w:rsidR="00C953CB" w:rsidRPr="000D09E5" w:rsidRDefault="00C953CB" w:rsidP="00043B5D">
            <w:pPr>
              <w:pStyle w:val="TAL"/>
              <w:jc w:val="center"/>
              <w:rPr>
                <w:szCs w:val="18"/>
                <w:highlight w:val="yellow"/>
              </w:rPr>
            </w:pPr>
            <w:r>
              <w:rPr>
                <w:szCs w:val="18"/>
                <w:highlight w:val="yellow"/>
              </w:rPr>
              <w:t>No</w:t>
            </w:r>
          </w:p>
        </w:tc>
        <w:tc>
          <w:tcPr>
            <w:tcW w:w="709" w:type="dxa"/>
          </w:tcPr>
          <w:p w14:paraId="222D58BD" w14:textId="77777777" w:rsidR="00C953CB" w:rsidRPr="000D09E5" w:rsidRDefault="00C953CB" w:rsidP="00043B5D">
            <w:pPr>
              <w:pStyle w:val="TAL"/>
              <w:jc w:val="center"/>
              <w:rPr>
                <w:szCs w:val="18"/>
                <w:highlight w:val="yellow"/>
              </w:rPr>
            </w:pPr>
            <w:r>
              <w:rPr>
                <w:szCs w:val="18"/>
                <w:highlight w:val="yellow"/>
              </w:rPr>
              <w:t>No</w:t>
            </w:r>
          </w:p>
        </w:tc>
        <w:tc>
          <w:tcPr>
            <w:tcW w:w="708" w:type="dxa"/>
          </w:tcPr>
          <w:p w14:paraId="40B21823" w14:textId="77777777" w:rsidR="00C953CB" w:rsidRPr="000D09E5" w:rsidRDefault="00C953CB" w:rsidP="00043B5D">
            <w:pPr>
              <w:pStyle w:val="TAL"/>
              <w:jc w:val="center"/>
              <w:rPr>
                <w:szCs w:val="18"/>
                <w:highlight w:val="yellow"/>
              </w:rPr>
            </w:pPr>
            <w:r>
              <w:rPr>
                <w:szCs w:val="18"/>
                <w:highlight w:val="yellow"/>
              </w:rPr>
              <w:t>No</w:t>
            </w:r>
          </w:p>
        </w:tc>
      </w:tr>
    </w:tbl>
    <w:p w14:paraId="6F25DD60" w14:textId="4EC3756A" w:rsidR="00C953CB" w:rsidRDefault="00C953CB" w:rsidP="00C953CB">
      <w:pPr>
        <w:rPr>
          <w:rFonts w:ascii="Times New Roman" w:hAnsi="Times New Roman" w:cs="Times New Roman"/>
          <w:sz w:val="20"/>
          <w:szCs w:val="20"/>
          <w:lang w:eastAsia="zh-CN"/>
        </w:rPr>
      </w:pPr>
    </w:p>
    <w:p w14:paraId="6F079E29" w14:textId="77777777" w:rsidR="00C953CB" w:rsidRDefault="00C953CB" w:rsidP="00C953CB">
      <w:pPr>
        <w:rPr>
          <w:rFonts w:ascii="Times New Roman" w:hAnsi="Times New Roman" w:cs="Times New Roman"/>
          <w:sz w:val="20"/>
          <w:szCs w:val="20"/>
          <w:lang w:eastAsia="zh-CN"/>
        </w:rPr>
      </w:pPr>
    </w:p>
    <w:p w14:paraId="0DEA862A" w14:textId="2D28C8E8" w:rsidR="00C513B9" w:rsidRPr="00010D31" w:rsidRDefault="00C513B9" w:rsidP="002A527A">
      <w:pPr>
        <w:pStyle w:val="Heading2"/>
        <w:numPr>
          <w:ilvl w:val="1"/>
          <w:numId w:val="1"/>
        </w:numPr>
      </w:pPr>
      <w:r>
        <w:t>Handling of the definition of shorts and am-WithShortSN</w:t>
      </w:r>
    </w:p>
    <w:p w14:paraId="75D10CC3" w14:textId="77777777" w:rsidR="002A527A" w:rsidRDefault="002A527A" w:rsidP="002A527A">
      <w:pPr>
        <w:jc w:val="both"/>
        <w:rPr>
          <w:rFonts w:ascii="Times New Roman" w:hAnsi="Times New Roman" w:cs="Times New Roman"/>
          <w:b/>
          <w:bCs/>
          <w:sz w:val="20"/>
          <w:szCs w:val="20"/>
          <w:lang w:eastAsia="zh-CN"/>
        </w:rPr>
      </w:pPr>
      <w:r>
        <w:rPr>
          <w:rFonts w:ascii="Times New Roman" w:hAnsi="Times New Roman" w:cs="Times New Roman"/>
          <w:b/>
          <w:bCs/>
          <w:sz w:val="20"/>
          <w:szCs w:val="20"/>
          <w:lang w:eastAsia="zh-CN"/>
        </w:rPr>
        <w:t>The discussion in [1] was</w:t>
      </w:r>
    </w:p>
    <w:tbl>
      <w:tblPr>
        <w:tblStyle w:val="TableGrid"/>
        <w:tblW w:w="0" w:type="auto"/>
        <w:tblLook w:val="04A0" w:firstRow="1" w:lastRow="0" w:firstColumn="1" w:lastColumn="0" w:noHBand="0" w:noVBand="1"/>
      </w:tblPr>
      <w:tblGrid>
        <w:gridCol w:w="9350"/>
      </w:tblGrid>
      <w:tr w:rsidR="002A527A" w14:paraId="0D6917D4" w14:textId="77777777" w:rsidTr="00043B5D">
        <w:tc>
          <w:tcPr>
            <w:tcW w:w="9350" w:type="dxa"/>
          </w:tcPr>
          <w:p w14:paraId="6DFBA32A" w14:textId="77777777" w:rsidR="002A527A" w:rsidRDefault="002A527A" w:rsidP="00043B5D">
            <w:pPr>
              <w:rPr>
                <w:b/>
                <w:bCs/>
                <w:sz w:val="20"/>
                <w:szCs w:val="20"/>
              </w:rPr>
            </w:pPr>
          </w:p>
          <w:p w14:paraId="2B3DE149" w14:textId="77777777" w:rsidR="002A527A" w:rsidRPr="0056454F" w:rsidRDefault="002A527A" w:rsidP="002A527A">
            <w:pPr>
              <w:rPr>
                <w:sz w:val="20"/>
                <w:szCs w:val="20"/>
                <w:lang w:eastAsia="zh-CN"/>
              </w:rPr>
            </w:pPr>
            <w:r>
              <w:rPr>
                <w:b/>
                <w:bCs/>
                <w:sz w:val="20"/>
                <w:szCs w:val="20"/>
                <w:lang w:eastAsia="zh-CN"/>
              </w:rPr>
              <w:t>Phase 1-</w:t>
            </w:r>
            <w:r w:rsidRPr="0070123C">
              <w:rPr>
                <w:b/>
                <w:bCs/>
                <w:sz w:val="20"/>
                <w:szCs w:val="20"/>
                <w:lang w:eastAsia="zh-CN"/>
              </w:rPr>
              <w:t xml:space="preserve">Proposal </w:t>
            </w:r>
            <w:r w:rsidRPr="0070123C">
              <w:rPr>
                <w:b/>
                <w:bCs/>
                <w:sz w:val="20"/>
                <w:szCs w:val="20"/>
              </w:rPr>
              <w:t>3.</w:t>
            </w:r>
            <w:r>
              <w:rPr>
                <w:b/>
                <w:bCs/>
                <w:sz w:val="20"/>
                <w:szCs w:val="20"/>
              </w:rPr>
              <w:t>3</w:t>
            </w:r>
            <w:r w:rsidRPr="0070123C">
              <w:rPr>
                <w:b/>
                <w:bCs/>
                <w:sz w:val="20"/>
                <w:szCs w:val="20"/>
              </w:rPr>
              <w:t>.</w:t>
            </w:r>
            <w:r>
              <w:rPr>
                <w:b/>
                <w:bCs/>
                <w:sz w:val="20"/>
                <w:szCs w:val="20"/>
              </w:rPr>
              <w:t>2</w:t>
            </w:r>
            <w:r w:rsidRPr="0070123C">
              <w:rPr>
                <w:b/>
                <w:bCs/>
                <w:sz w:val="20"/>
                <w:szCs w:val="20"/>
              </w:rPr>
              <w:t>-</w:t>
            </w:r>
            <w:r>
              <w:rPr>
                <w:b/>
                <w:bCs/>
                <w:sz w:val="20"/>
                <w:szCs w:val="20"/>
              </w:rPr>
              <w:t>1: [for agreement]</w:t>
            </w:r>
            <w:r w:rsidRPr="0056454F">
              <w:rPr>
                <w:b/>
                <w:bCs/>
                <w:sz w:val="20"/>
                <w:szCs w:val="20"/>
              </w:rPr>
              <w:t xml:space="preserve"> [</w:t>
            </w:r>
            <w:r>
              <w:rPr>
                <w:b/>
                <w:bCs/>
                <w:sz w:val="20"/>
                <w:szCs w:val="20"/>
              </w:rPr>
              <w:t>9</w:t>
            </w:r>
            <w:r w:rsidRPr="0056454F">
              <w:rPr>
                <w:b/>
                <w:bCs/>
                <w:sz w:val="20"/>
                <w:szCs w:val="20"/>
              </w:rPr>
              <w:t>/</w:t>
            </w:r>
            <w:r>
              <w:rPr>
                <w:b/>
                <w:bCs/>
                <w:sz w:val="20"/>
                <w:szCs w:val="20"/>
              </w:rPr>
              <w:t>15</w:t>
            </w:r>
            <w:r w:rsidRPr="0056454F">
              <w:rPr>
                <w:b/>
                <w:bCs/>
                <w:sz w:val="20"/>
                <w:szCs w:val="20"/>
              </w:rPr>
              <w:t>]</w:t>
            </w:r>
            <w:r>
              <w:rPr>
                <w:b/>
                <w:bCs/>
                <w:sz w:val="20"/>
                <w:szCs w:val="20"/>
              </w:rPr>
              <w:t xml:space="preserve"> Follow RAN2 agreement, i.e. </w:t>
            </w:r>
            <w:r w:rsidRPr="0056454F">
              <w:rPr>
                <w:b/>
                <w:bCs/>
                <w:sz w:val="20"/>
                <w:szCs w:val="20"/>
              </w:rPr>
              <w:t xml:space="preserve"> </w:t>
            </w:r>
            <w:r>
              <w:rPr>
                <w:b/>
                <w:bCs/>
                <w:sz w:val="20"/>
                <w:szCs w:val="20"/>
              </w:rPr>
              <w:t>keep</w:t>
            </w:r>
            <w:r w:rsidRPr="00FC631C">
              <w:rPr>
                <w:b/>
                <w:bCs/>
                <w:sz w:val="20"/>
                <w:szCs w:val="20"/>
              </w:rPr>
              <w:t xml:space="preserve"> the following sentence “RedCap UE shall always report “1”.” </w:t>
            </w:r>
            <w:r>
              <w:rPr>
                <w:b/>
                <w:bCs/>
                <w:sz w:val="20"/>
                <w:szCs w:val="20"/>
              </w:rPr>
              <w:t>In</w:t>
            </w:r>
            <w:r w:rsidRPr="00FC631C">
              <w:rPr>
                <w:b/>
                <w:bCs/>
                <w:sz w:val="20"/>
                <w:szCs w:val="20"/>
              </w:rPr>
              <w:t xml:space="preserve"> the definition of  </w:t>
            </w:r>
            <w:r>
              <w:rPr>
                <w:b/>
                <w:bCs/>
                <w:sz w:val="20"/>
                <w:szCs w:val="20"/>
              </w:rPr>
              <w:t>s</w:t>
            </w:r>
            <w:r w:rsidRPr="00FC631C">
              <w:rPr>
                <w:b/>
                <w:bCs/>
                <w:sz w:val="20"/>
                <w:szCs w:val="20"/>
              </w:rPr>
              <w:t>horts and am-WithShortSN?</w:t>
            </w:r>
            <w:r w:rsidRPr="00A97508">
              <w:rPr>
                <w:b/>
                <w:bCs/>
                <w:sz w:val="20"/>
                <w:szCs w:val="20"/>
              </w:rPr>
              <w:t xml:space="preserve"> </w:t>
            </w:r>
            <w:r w:rsidRPr="0056454F">
              <w:rPr>
                <w:b/>
                <w:bCs/>
                <w:sz w:val="20"/>
                <w:szCs w:val="20"/>
              </w:rPr>
              <w:t>.</w:t>
            </w:r>
          </w:p>
          <w:p w14:paraId="7FF86902" w14:textId="77777777" w:rsidR="002A527A" w:rsidRDefault="002A527A" w:rsidP="002A527A">
            <w:r>
              <w:t xml:space="preserve">The main concern from companies who do not like </w:t>
            </w:r>
            <w:r w:rsidRPr="00C513B9">
              <w:t>the sentence “RedCap UE shall always report “1”</w:t>
            </w:r>
            <w:r>
              <w:t xml:space="preserve"> is, the capability is already mandatory with IoT bit for non-RedCap Ues. This new statement for RedCap Ues does not add new information. We should avoid to change existing capability if it is common for Redcap and Non-RedCap Ues;</w:t>
            </w:r>
          </w:p>
          <w:p w14:paraId="77E17A78" w14:textId="77777777" w:rsidR="002A527A" w:rsidRDefault="002A527A" w:rsidP="002A527A">
            <w:r>
              <w:t xml:space="preserve">The main concern from companies who would like to </w:t>
            </w:r>
            <w:r w:rsidRPr="00C513B9">
              <w:t>keep the sentence “RedCap UE shall always report “1”</w:t>
            </w:r>
            <w:r>
              <w:t>. They want to make it “pure” mandatory for RedCap Ues instead of mandatory with IOT bit;</w:t>
            </w:r>
          </w:p>
          <w:p w14:paraId="0DF82940" w14:textId="77777777" w:rsidR="002A527A" w:rsidRDefault="002A527A" w:rsidP="002A527A">
            <w:r w:rsidRPr="008775E2">
              <w:rPr>
                <w:b/>
                <w:bCs/>
              </w:rPr>
              <w:t>Option 1</w:t>
            </w:r>
            <w:r>
              <w:t xml:space="preserve">: </w:t>
            </w:r>
            <w:r w:rsidRPr="00C513B9">
              <w:t>keep the sentence “RedCap UE shall always report “1”</w:t>
            </w:r>
            <w:r>
              <w:t xml:space="preserve">. </w:t>
            </w:r>
          </w:p>
          <w:p w14:paraId="04533460" w14:textId="77777777" w:rsidR="002A527A" w:rsidRDefault="002A527A" w:rsidP="002A527A">
            <w:r w:rsidRPr="008775E2">
              <w:rPr>
                <w:b/>
                <w:bCs/>
              </w:rPr>
              <w:t xml:space="preserve">Option </w:t>
            </w:r>
            <w:r>
              <w:rPr>
                <w:b/>
                <w:bCs/>
              </w:rPr>
              <w:t>2</w:t>
            </w:r>
            <w:r>
              <w:t>: Do nothing, i.e. the capability is mandatory with IoT bit for RedCap UE;</w:t>
            </w:r>
          </w:p>
          <w:p w14:paraId="5ACA5FDE" w14:textId="77777777" w:rsidR="00DF7FA5" w:rsidRDefault="00DF7FA5" w:rsidP="00DF7FA5">
            <w:pPr>
              <w:jc w:val="both"/>
              <w:rPr>
                <w:sz w:val="20"/>
                <w:szCs w:val="20"/>
              </w:rPr>
            </w:pPr>
            <w:r w:rsidRPr="00DB15F0">
              <w:rPr>
                <w:b/>
                <w:bCs/>
                <w:sz w:val="20"/>
                <w:szCs w:val="20"/>
              </w:rPr>
              <w:t>Summary:</w:t>
            </w:r>
            <w:r>
              <w:rPr>
                <w:sz w:val="20"/>
                <w:szCs w:val="20"/>
              </w:rPr>
              <w:t xml:space="preserve"> 14 companies provided view. </w:t>
            </w:r>
          </w:p>
          <w:p w14:paraId="20CCA37A" w14:textId="77777777" w:rsidR="00DF7FA5" w:rsidRDefault="00DF7FA5" w:rsidP="00DF7FA5">
            <w:pPr>
              <w:jc w:val="both"/>
              <w:rPr>
                <w:sz w:val="20"/>
                <w:szCs w:val="20"/>
              </w:rPr>
            </w:pPr>
            <w:r>
              <w:rPr>
                <w:sz w:val="20"/>
                <w:szCs w:val="20"/>
              </w:rPr>
              <w:t>Option 1:6  (ZTE, Sequans, Intel, Futurewei, OPPO, Huawei )</w:t>
            </w:r>
          </w:p>
          <w:p w14:paraId="28E3BE39" w14:textId="65A8369E" w:rsidR="002A527A" w:rsidRDefault="00DF7FA5" w:rsidP="00DF7FA5">
            <w:pPr>
              <w:jc w:val="both"/>
              <w:rPr>
                <w:b/>
                <w:bCs/>
                <w:sz w:val="20"/>
                <w:szCs w:val="20"/>
                <w:lang w:eastAsia="zh-CN"/>
              </w:rPr>
            </w:pPr>
            <w:r>
              <w:rPr>
                <w:sz w:val="20"/>
                <w:szCs w:val="20"/>
              </w:rPr>
              <w:t>Option 2: 9 (MediaTek, Interdigital, LGE, Ericsson, Intel, vivo, Samsung, Apple, Qualcomm</w:t>
            </w:r>
          </w:p>
          <w:p w14:paraId="47BA51B6" w14:textId="77777777" w:rsidR="00DF7FA5" w:rsidRPr="003F7561" w:rsidRDefault="00DF7FA5" w:rsidP="00DF7FA5">
            <w:pPr>
              <w:jc w:val="both"/>
              <w:rPr>
                <w:b/>
                <w:bCs/>
                <w:sz w:val="20"/>
                <w:szCs w:val="20"/>
              </w:rPr>
            </w:pPr>
            <w:r w:rsidRPr="00DB15F0">
              <w:rPr>
                <w:b/>
                <w:bCs/>
                <w:sz w:val="20"/>
                <w:szCs w:val="20"/>
                <w:u w:val="single"/>
              </w:rPr>
              <w:t xml:space="preserve">Companies </w:t>
            </w:r>
            <w:r>
              <w:rPr>
                <w:b/>
                <w:bCs/>
                <w:sz w:val="20"/>
                <w:szCs w:val="20"/>
                <w:u w:val="single"/>
              </w:rPr>
              <w:t xml:space="preserve">who </w:t>
            </w:r>
            <w:r w:rsidRPr="00DB15F0">
              <w:rPr>
                <w:b/>
                <w:bCs/>
                <w:sz w:val="20"/>
                <w:szCs w:val="20"/>
                <w:u w:val="single"/>
              </w:rPr>
              <w:t>support option 2 think:</w:t>
            </w:r>
            <w:r w:rsidRPr="003F7561">
              <w:rPr>
                <w:b/>
                <w:bCs/>
                <w:sz w:val="20"/>
                <w:szCs w:val="20"/>
              </w:rPr>
              <w:t xml:space="preserve"> definition part is clear as</w:t>
            </w:r>
          </w:p>
          <w:p w14:paraId="51DD81CB" w14:textId="77777777" w:rsidR="00DF7FA5" w:rsidRDefault="00DF7FA5" w:rsidP="00DF7FA5">
            <w:r>
              <w:t>RedCap UE is the UE with reduced capability:</w:t>
            </w:r>
          </w:p>
          <w:p w14:paraId="39C917F2" w14:textId="77777777" w:rsidR="00DF7FA5" w:rsidRDefault="00DF7FA5" w:rsidP="00DF7FA5">
            <w:pPr>
              <w:pStyle w:val="B1"/>
              <w:numPr>
                <w:ilvl w:val="0"/>
                <w:numId w:val="13"/>
              </w:numPr>
              <w:rPr>
                <w:lang w:val="en-US"/>
              </w:rPr>
            </w:pPr>
            <w:r>
              <w:rPr>
                <w:lang w:val="en-US"/>
              </w:rPr>
              <w:t>T</w:t>
            </w:r>
            <w:r w:rsidRPr="00BA53D3">
              <w:rPr>
                <w:lang w:val="en-US"/>
              </w:rPr>
              <w:t xml:space="preserve">he maximum bandwidth </w:t>
            </w:r>
            <w:r>
              <w:rPr>
                <w:lang w:val="en-US"/>
              </w:rPr>
              <w:t xml:space="preserve">is </w:t>
            </w:r>
            <w:r w:rsidRPr="00BA53D3">
              <w:rPr>
                <w:lang w:val="en-US"/>
              </w:rPr>
              <w:t>20 MHz</w:t>
            </w:r>
            <w:r>
              <w:rPr>
                <w:lang w:val="en-US"/>
              </w:rPr>
              <w:t xml:space="preserve"> for FR1</w:t>
            </w:r>
            <w:r w:rsidRPr="00BA53D3">
              <w:rPr>
                <w:lang w:val="en-US"/>
              </w:rPr>
              <w:t xml:space="preserve">, and </w:t>
            </w:r>
            <w:r>
              <w:rPr>
                <w:lang w:val="en-US"/>
              </w:rPr>
              <w:t xml:space="preserve">is </w:t>
            </w:r>
            <w:r w:rsidRPr="00BA53D3">
              <w:rPr>
                <w:lang w:val="en-US"/>
              </w:rPr>
              <w:t>100 MHz</w:t>
            </w:r>
            <w:r>
              <w:rPr>
                <w:lang w:val="en-US"/>
              </w:rPr>
              <w:t xml:space="preserve"> for FR2. </w:t>
            </w:r>
            <w:r w:rsidRPr="00FB4C0F">
              <w:rPr>
                <w:lang w:val="en-US"/>
              </w:rPr>
              <w:t>UE features and corresponding capabilities related to UE bandwidths wider than 20 MHz in FR1 or wider than 100 MHz in FR2 are not supported by RedCap Ues</w:t>
            </w:r>
            <w:r>
              <w:rPr>
                <w:lang w:val="en-US"/>
              </w:rPr>
              <w:t>;</w:t>
            </w:r>
            <w:r w:rsidRPr="002C6435">
              <w:rPr>
                <w:lang w:val="en-US"/>
              </w:rPr>
              <w:t xml:space="preserve"> </w:t>
            </w:r>
          </w:p>
          <w:p w14:paraId="72A87887" w14:textId="77777777" w:rsidR="00DF7FA5" w:rsidRDefault="00DF7FA5" w:rsidP="00DF7FA5">
            <w:pPr>
              <w:pStyle w:val="B1"/>
              <w:numPr>
                <w:ilvl w:val="0"/>
                <w:numId w:val="13"/>
              </w:numPr>
              <w:rPr>
                <w:lang w:val="en-US"/>
              </w:rPr>
            </w:pPr>
            <w:r>
              <w:rPr>
                <w:lang w:val="en-US"/>
              </w:rPr>
              <w:t>The maximum mandatory supported DRB number is 8;</w:t>
            </w:r>
          </w:p>
          <w:p w14:paraId="4424B62C" w14:textId="77777777" w:rsidR="00DF7FA5" w:rsidRPr="00213C03" w:rsidRDefault="00DF7FA5" w:rsidP="00DF7FA5">
            <w:pPr>
              <w:pStyle w:val="B1"/>
              <w:numPr>
                <w:ilvl w:val="0"/>
                <w:numId w:val="13"/>
              </w:numPr>
              <w:rPr>
                <w:color w:val="FF0000"/>
                <w:lang w:val="en-US"/>
              </w:rPr>
            </w:pPr>
            <w:r w:rsidRPr="00213C03">
              <w:rPr>
                <w:color w:val="FF0000"/>
                <w:lang w:val="en-US"/>
              </w:rPr>
              <w:lastRenderedPageBreak/>
              <w:t>The mandatory supported PDCP SN length is 12 bits while 18 bits being optional;</w:t>
            </w:r>
          </w:p>
          <w:p w14:paraId="4F6D9BD0" w14:textId="77777777" w:rsidR="00DF7FA5" w:rsidRPr="00213C03" w:rsidRDefault="00DF7FA5" w:rsidP="00DF7FA5">
            <w:pPr>
              <w:pStyle w:val="B1"/>
              <w:numPr>
                <w:ilvl w:val="0"/>
                <w:numId w:val="13"/>
              </w:numPr>
              <w:rPr>
                <w:color w:val="FF0000"/>
                <w:lang w:val="en-US"/>
              </w:rPr>
            </w:pPr>
            <w:r w:rsidRPr="00213C03">
              <w:rPr>
                <w:color w:val="FF0000"/>
                <w:lang w:val="en-US"/>
              </w:rPr>
              <w:t>The mandatory supported RLC AM SN length is 12 bits while 18 bits being optional;</w:t>
            </w:r>
          </w:p>
          <w:p w14:paraId="3AFF4EA2" w14:textId="77777777" w:rsidR="00DF7FA5" w:rsidRDefault="00DF7FA5" w:rsidP="00DF7FA5">
            <w:pPr>
              <w:jc w:val="both"/>
              <w:rPr>
                <w:sz w:val="20"/>
                <w:szCs w:val="20"/>
              </w:rPr>
            </w:pPr>
          </w:p>
          <w:p w14:paraId="6F786F0C" w14:textId="77777777" w:rsidR="00DF7FA5" w:rsidRPr="00DB15F0" w:rsidRDefault="00DF7FA5" w:rsidP="00DF7FA5">
            <w:pPr>
              <w:jc w:val="both"/>
              <w:rPr>
                <w:b/>
                <w:bCs/>
                <w:sz w:val="20"/>
                <w:szCs w:val="20"/>
                <w:u w:val="single"/>
              </w:rPr>
            </w:pPr>
            <w:r w:rsidRPr="00DB15F0">
              <w:rPr>
                <w:b/>
                <w:bCs/>
                <w:sz w:val="20"/>
                <w:szCs w:val="20"/>
                <w:u w:val="single"/>
              </w:rPr>
              <w:t>Companies</w:t>
            </w:r>
            <w:r>
              <w:rPr>
                <w:b/>
                <w:bCs/>
                <w:sz w:val="20"/>
                <w:szCs w:val="20"/>
                <w:u w:val="single"/>
              </w:rPr>
              <w:t xml:space="preserve"> who</w:t>
            </w:r>
            <w:r w:rsidRPr="00DB15F0">
              <w:rPr>
                <w:b/>
                <w:bCs/>
                <w:sz w:val="20"/>
                <w:szCs w:val="20"/>
                <w:u w:val="single"/>
              </w:rPr>
              <w:t xml:space="preserve"> support option </w:t>
            </w:r>
            <w:r>
              <w:rPr>
                <w:b/>
                <w:bCs/>
                <w:sz w:val="20"/>
                <w:szCs w:val="20"/>
                <w:u w:val="single"/>
              </w:rPr>
              <w:t xml:space="preserve">1 </w:t>
            </w:r>
            <w:r w:rsidRPr="00DB15F0">
              <w:rPr>
                <w:b/>
                <w:bCs/>
                <w:sz w:val="20"/>
                <w:szCs w:val="20"/>
                <w:u w:val="single"/>
              </w:rPr>
              <w:t>think:</w:t>
            </w:r>
            <w:r>
              <w:rPr>
                <w:b/>
                <w:bCs/>
                <w:sz w:val="20"/>
                <w:szCs w:val="20"/>
                <w:u w:val="single"/>
              </w:rPr>
              <w:t xml:space="preserve"> the RedCap UE must indicate the support of 12 bits SN (set to 1) since 18 bits are optional. </w:t>
            </w:r>
          </w:p>
          <w:p w14:paraId="69AF8408" w14:textId="20243A78" w:rsidR="002A527A" w:rsidRDefault="002A527A" w:rsidP="00043B5D">
            <w:pPr>
              <w:jc w:val="both"/>
              <w:rPr>
                <w:b/>
                <w:bCs/>
                <w:sz w:val="20"/>
                <w:szCs w:val="20"/>
                <w:lang w:eastAsia="zh-CN"/>
              </w:rPr>
            </w:pPr>
          </w:p>
        </w:tc>
      </w:tr>
    </w:tbl>
    <w:p w14:paraId="21BA94C8" w14:textId="238BC4A0" w:rsidR="00C513B9" w:rsidRDefault="00C513B9" w:rsidP="00CA0142">
      <w:pPr>
        <w:jc w:val="both"/>
        <w:rPr>
          <w:rFonts w:ascii="Times New Roman" w:hAnsi="Times New Roman" w:cs="Times New Roman"/>
          <w:sz w:val="20"/>
          <w:szCs w:val="20"/>
          <w:lang w:val="en-GB"/>
        </w:rPr>
      </w:pPr>
    </w:p>
    <w:p w14:paraId="4402FD8D" w14:textId="59DEACF0" w:rsidR="00130DEE" w:rsidRDefault="00130DEE" w:rsidP="00CA0142">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tend to agree that the description on RedCap definition is clear enough, and therefore option 2 is desirable. </w:t>
      </w:r>
    </w:p>
    <w:p w14:paraId="4730F0DE" w14:textId="2B7C6017" w:rsidR="00130DEE" w:rsidRPr="00130DEE" w:rsidRDefault="00130DEE" w:rsidP="00130DEE">
      <w:pPr>
        <w:jc w:val="both"/>
        <w:rPr>
          <w:rFonts w:ascii="Times New Roman" w:hAnsi="Times New Roman" w:cs="Times New Roman"/>
          <w:b/>
          <w:bCs/>
          <w:sz w:val="20"/>
          <w:szCs w:val="20"/>
          <w:lang w:val="en-GB"/>
        </w:rPr>
      </w:pPr>
      <w:r w:rsidRPr="00130DEE">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4</w:t>
      </w:r>
      <w:r w:rsidRPr="00130DEE">
        <w:rPr>
          <w:rFonts w:ascii="Times New Roman" w:hAnsi="Times New Roman" w:cs="Times New Roman"/>
          <w:b/>
          <w:bCs/>
          <w:sz w:val="20"/>
          <w:szCs w:val="20"/>
          <w:lang w:val="en-GB"/>
        </w:rPr>
        <w:t>: Remove  “A RedCap UE shall set the field to supported. Editor's Note:</w:t>
      </w:r>
      <w:r w:rsidRPr="00130DEE">
        <w:rPr>
          <w:rFonts w:ascii="Times New Roman" w:hAnsi="Times New Roman" w:cs="Times New Roman"/>
          <w:b/>
          <w:bCs/>
          <w:sz w:val="20"/>
          <w:szCs w:val="20"/>
          <w:lang w:val="en-GB"/>
        </w:rPr>
        <w:tab/>
        <w:t>FFS on whether the change is needed.” From the field description of shorts and am-WithShortSN</w:t>
      </w:r>
      <w:r w:rsidR="0077777D">
        <w:rPr>
          <w:rFonts w:ascii="Times New Roman" w:hAnsi="Times New Roman" w:cs="Times New Roman"/>
          <w:b/>
          <w:bCs/>
          <w:sz w:val="20"/>
          <w:szCs w:val="20"/>
          <w:lang w:val="en-GB"/>
        </w:rPr>
        <w:t>.</w:t>
      </w:r>
    </w:p>
    <w:p w14:paraId="01FB094A" w14:textId="5DB7E490" w:rsidR="00C42C9A" w:rsidRDefault="0077777D" w:rsidP="0077777D">
      <w:pPr>
        <w:pStyle w:val="Heading2"/>
        <w:numPr>
          <w:ilvl w:val="1"/>
          <w:numId w:val="1"/>
        </w:numPr>
      </w:pPr>
      <w:r>
        <w:t>Impact due to RAN1 latest UE feature list</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77777D" w:rsidRPr="001E0387" w14:paraId="23D771DD" w14:textId="77777777" w:rsidTr="00043B5D">
        <w:trPr>
          <w:cantSplit/>
        </w:trPr>
        <w:tc>
          <w:tcPr>
            <w:tcW w:w="7290" w:type="dxa"/>
          </w:tcPr>
          <w:p w14:paraId="4204137D" w14:textId="77777777" w:rsidR="0077777D" w:rsidRPr="001E0387" w:rsidRDefault="0077777D" w:rsidP="00043B5D">
            <w:pPr>
              <w:pStyle w:val="TAL"/>
              <w:rPr>
                <w:b/>
                <w:bCs/>
                <w:i/>
                <w:iCs/>
                <w:szCs w:val="18"/>
              </w:rPr>
            </w:pPr>
            <w:r w:rsidRPr="001E0387">
              <w:rPr>
                <w:b/>
                <w:bCs/>
                <w:i/>
                <w:iCs/>
                <w:szCs w:val="18"/>
              </w:rPr>
              <w:t>supportOfRedCap-r17</w:t>
            </w:r>
          </w:p>
          <w:p w14:paraId="316C6C37" w14:textId="77777777" w:rsidR="0077777D" w:rsidRPr="001E0387" w:rsidRDefault="0077777D" w:rsidP="00043B5D">
            <w:pPr>
              <w:pStyle w:val="TAL"/>
              <w:rPr>
                <w:szCs w:val="18"/>
              </w:rPr>
            </w:pPr>
            <w:r w:rsidRPr="001E0387">
              <w:rPr>
                <w:szCs w:val="18"/>
              </w:rPr>
              <w:t>Indicates that the UE is a RedCap UE with comprised of at least the following functional components:</w:t>
            </w:r>
          </w:p>
          <w:p w14:paraId="27805099" w14:textId="77777777" w:rsidR="0077777D" w:rsidRPr="001E0387" w:rsidRDefault="0077777D" w:rsidP="0077777D">
            <w:pPr>
              <w:pStyle w:val="TAL"/>
              <w:numPr>
                <w:ilvl w:val="0"/>
                <w:numId w:val="13"/>
              </w:numPr>
              <w:textAlignment w:val="baseline"/>
              <w:rPr>
                <w:szCs w:val="18"/>
              </w:rPr>
            </w:pPr>
            <w:r w:rsidRPr="001E0387">
              <w:rPr>
                <w:szCs w:val="18"/>
              </w:rPr>
              <w:t>Maximum FR1 RedCap UE bandwidth is 20 MHz;</w:t>
            </w:r>
          </w:p>
          <w:p w14:paraId="00A0D687" w14:textId="77777777" w:rsidR="0077777D" w:rsidRPr="001E0387" w:rsidRDefault="0077777D" w:rsidP="0077777D">
            <w:pPr>
              <w:pStyle w:val="TAL"/>
              <w:numPr>
                <w:ilvl w:val="0"/>
                <w:numId w:val="13"/>
              </w:numPr>
              <w:textAlignment w:val="baseline"/>
              <w:rPr>
                <w:szCs w:val="18"/>
              </w:rPr>
            </w:pPr>
            <w:r w:rsidRPr="001E0387">
              <w:rPr>
                <w:szCs w:val="18"/>
              </w:rPr>
              <w:t>Maximum FR2 RedCap UE bandwidth is 100 MHz;</w:t>
            </w:r>
          </w:p>
          <w:p w14:paraId="35529D76" w14:textId="77777777" w:rsidR="0077777D" w:rsidRPr="001E0387" w:rsidRDefault="0077777D" w:rsidP="0077777D">
            <w:pPr>
              <w:pStyle w:val="TAL"/>
              <w:numPr>
                <w:ilvl w:val="0"/>
                <w:numId w:val="13"/>
              </w:numPr>
              <w:textAlignment w:val="baseline"/>
              <w:rPr>
                <w:szCs w:val="18"/>
              </w:rPr>
            </w:pPr>
            <w:r w:rsidRPr="001E0387">
              <w:rPr>
                <w:szCs w:val="18"/>
              </w:rPr>
              <w:t>Support of RedCap early indication based on Msg1, MsgA and Msg3 for random access;</w:t>
            </w:r>
          </w:p>
          <w:p w14:paraId="3D6F75FC" w14:textId="77777777" w:rsidR="0077777D" w:rsidRPr="001E0387" w:rsidRDefault="0077777D" w:rsidP="00043B5D">
            <w:pPr>
              <w:pStyle w:val="TAL"/>
              <w:rPr>
                <w:b/>
                <w:bCs/>
                <w:i/>
                <w:iCs/>
                <w:szCs w:val="18"/>
              </w:rPr>
            </w:pPr>
            <w:r w:rsidRPr="001E0387">
              <w:rPr>
                <w:szCs w:val="18"/>
              </w:rPr>
              <w:t xml:space="preserve">A RedCap UE shall </w:t>
            </w:r>
            <w:r w:rsidRPr="00043B5D">
              <w:t xml:space="preserve">set the field to </w:t>
            </w:r>
            <w:r w:rsidRPr="00043B5D">
              <w:rPr>
                <w:i/>
                <w:iCs/>
              </w:rPr>
              <w:t>supported</w:t>
            </w:r>
            <w:r w:rsidRPr="001E0387">
              <w:rPr>
                <w:szCs w:val="18"/>
              </w:rPr>
              <w:t>.</w:t>
            </w:r>
          </w:p>
        </w:tc>
        <w:tc>
          <w:tcPr>
            <w:tcW w:w="720" w:type="dxa"/>
          </w:tcPr>
          <w:p w14:paraId="780E19C6" w14:textId="77777777" w:rsidR="0077777D" w:rsidRPr="001E0387" w:rsidRDefault="0077777D" w:rsidP="00043B5D">
            <w:pPr>
              <w:pStyle w:val="TAL"/>
              <w:jc w:val="center"/>
              <w:rPr>
                <w:szCs w:val="18"/>
              </w:rPr>
            </w:pPr>
            <w:r w:rsidRPr="001E0387">
              <w:rPr>
                <w:szCs w:val="18"/>
              </w:rPr>
              <w:t>UE</w:t>
            </w:r>
          </w:p>
        </w:tc>
        <w:tc>
          <w:tcPr>
            <w:tcW w:w="630" w:type="dxa"/>
          </w:tcPr>
          <w:p w14:paraId="4FFFC58D" w14:textId="77777777" w:rsidR="0077777D" w:rsidRPr="001E0387" w:rsidRDefault="0077777D" w:rsidP="00043B5D">
            <w:pPr>
              <w:pStyle w:val="TAL"/>
              <w:jc w:val="center"/>
              <w:rPr>
                <w:szCs w:val="18"/>
              </w:rPr>
            </w:pPr>
            <w:r w:rsidRPr="001E0387">
              <w:rPr>
                <w:szCs w:val="18"/>
              </w:rPr>
              <w:t>No</w:t>
            </w:r>
          </w:p>
        </w:tc>
        <w:tc>
          <w:tcPr>
            <w:tcW w:w="990" w:type="dxa"/>
          </w:tcPr>
          <w:p w14:paraId="224A9F8C" w14:textId="77777777" w:rsidR="0077777D" w:rsidRPr="001E0387" w:rsidRDefault="0077777D" w:rsidP="00043B5D">
            <w:pPr>
              <w:pStyle w:val="TAL"/>
              <w:jc w:val="center"/>
              <w:rPr>
                <w:szCs w:val="18"/>
              </w:rPr>
            </w:pPr>
            <w:r w:rsidRPr="001E0387">
              <w:rPr>
                <w:szCs w:val="18"/>
              </w:rPr>
              <w:t>No</w:t>
            </w:r>
          </w:p>
        </w:tc>
      </w:tr>
    </w:tbl>
    <w:p w14:paraId="72C855C8" w14:textId="19D332DF" w:rsidR="0077777D" w:rsidRPr="0077777D" w:rsidRDefault="0077777D" w:rsidP="0077777D">
      <w:pPr>
        <w:jc w:val="both"/>
        <w:rPr>
          <w:rFonts w:ascii="Times New Roman" w:hAnsi="Times New Roman" w:cs="Times New Roman"/>
          <w:sz w:val="20"/>
          <w:szCs w:val="20"/>
          <w:lang w:val="en-GB"/>
        </w:rPr>
      </w:pPr>
    </w:p>
    <w:p w14:paraId="25F7537E" w14:textId="7F0E7096" w:rsidR="0077777D" w:rsidRDefault="0077777D" w:rsidP="0077777D">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RAN1 added new components in [2] as: </w:t>
      </w:r>
    </w:p>
    <w:p w14:paraId="13F9488A" w14:textId="77777777" w:rsidR="0077777D" w:rsidRDefault="0077777D" w:rsidP="0077777D">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Maximum FR1 RedCap UE bandwidth is 20 MHz.</w:t>
      </w:r>
    </w:p>
    <w:p w14:paraId="5D6093B9" w14:textId="77777777" w:rsidR="0077777D" w:rsidRDefault="0077777D" w:rsidP="0077777D">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Maximum FR2 RedCap UE bandwidth is 100 MHz.</w:t>
      </w:r>
    </w:p>
    <w:p w14:paraId="5D1005E2" w14:textId="77777777" w:rsidR="0077777D" w:rsidRDefault="0077777D" w:rsidP="0077777D">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3. E</w:t>
      </w:r>
      <w:r w:rsidRPr="004149BB">
        <w:rPr>
          <w:rFonts w:asciiTheme="majorHAnsi" w:hAnsiTheme="majorHAnsi" w:cstheme="majorHAnsi"/>
          <w:sz w:val="18"/>
          <w:szCs w:val="18"/>
        </w:rPr>
        <w:t>arly indication of RedCap UE in Msg.1 for 4-step RACH</w:t>
      </w:r>
    </w:p>
    <w:p w14:paraId="4ABE9B99" w14:textId="77777777" w:rsidR="0077777D" w:rsidRPr="0077777D" w:rsidRDefault="0077777D" w:rsidP="0077777D">
      <w:pPr>
        <w:autoSpaceDE w:val="0"/>
        <w:autoSpaceDN w:val="0"/>
        <w:adjustRightInd w:val="0"/>
        <w:snapToGrid w:val="0"/>
        <w:contextualSpacing/>
        <w:jc w:val="both"/>
        <w:rPr>
          <w:rFonts w:asciiTheme="majorHAnsi" w:hAnsiTheme="majorHAnsi" w:cstheme="majorHAnsi"/>
          <w:color w:val="FF0000"/>
          <w:sz w:val="18"/>
          <w:szCs w:val="18"/>
        </w:rPr>
      </w:pPr>
      <w:r w:rsidRPr="0077777D">
        <w:rPr>
          <w:rFonts w:asciiTheme="majorHAnsi" w:hAnsiTheme="majorHAnsi" w:cstheme="majorHAnsi" w:hint="eastAsia"/>
          <w:color w:val="FF0000"/>
          <w:sz w:val="18"/>
          <w:szCs w:val="18"/>
        </w:rPr>
        <w:t>4</w:t>
      </w:r>
      <w:r w:rsidRPr="0077777D">
        <w:rPr>
          <w:rFonts w:asciiTheme="majorHAnsi" w:hAnsiTheme="majorHAnsi" w:cstheme="majorHAnsi"/>
          <w:color w:val="FF0000"/>
          <w:sz w:val="18"/>
          <w:szCs w:val="18"/>
        </w:rPr>
        <w:t>.</w:t>
      </w:r>
      <w:r w:rsidRPr="0077777D">
        <w:rPr>
          <w:color w:val="FF0000"/>
        </w:rPr>
        <w:t xml:space="preserve"> </w:t>
      </w:r>
      <w:r w:rsidRPr="0077777D">
        <w:rPr>
          <w:rFonts w:asciiTheme="majorHAnsi" w:hAnsiTheme="majorHAnsi" w:cstheme="majorHAnsi"/>
          <w:color w:val="FF0000"/>
          <w:sz w:val="18"/>
          <w:szCs w:val="18"/>
        </w:rPr>
        <w:t>Separate initial UL BWP for RedCap UEs</w:t>
      </w:r>
    </w:p>
    <w:p w14:paraId="0D641706" w14:textId="77777777" w:rsidR="0077777D" w:rsidRPr="0077777D" w:rsidRDefault="0077777D" w:rsidP="0077777D">
      <w:pPr>
        <w:autoSpaceDE w:val="0"/>
        <w:autoSpaceDN w:val="0"/>
        <w:adjustRightInd w:val="0"/>
        <w:snapToGrid w:val="0"/>
        <w:ind w:firstLineChars="50" w:firstLine="90"/>
        <w:contextualSpacing/>
        <w:jc w:val="both"/>
        <w:rPr>
          <w:rFonts w:asciiTheme="majorHAnsi" w:hAnsiTheme="majorHAnsi" w:cstheme="majorHAnsi"/>
          <w:color w:val="FF0000"/>
          <w:sz w:val="18"/>
          <w:szCs w:val="18"/>
        </w:rPr>
      </w:pPr>
      <w:r w:rsidRPr="0077777D">
        <w:rPr>
          <w:rFonts w:asciiTheme="majorHAnsi" w:hAnsiTheme="majorHAnsi" w:cstheme="majorHAnsi"/>
          <w:color w:val="FF0000"/>
          <w:sz w:val="18"/>
          <w:szCs w:val="18"/>
        </w:rPr>
        <w:t>- It includes the configuration(s) needed for RedCap UE to perform random access</w:t>
      </w:r>
    </w:p>
    <w:p w14:paraId="53D3FDDF" w14:textId="77777777" w:rsidR="0077777D" w:rsidRPr="0077777D" w:rsidRDefault="0077777D" w:rsidP="0077777D">
      <w:pPr>
        <w:autoSpaceDE w:val="0"/>
        <w:autoSpaceDN w:val="0"/>
        <w:adjustRightInd w:val="0"/>
        <w:snapToGrid w:val="0"/>
        <w:ind w:firstLineChars="50" w:firstLine="90"/>
        <w:contextualSpacing/>
        <w:jc w:val="both"/>
        <w:rPr>
          <w:rFonts w:asciiTheme="majorHAnsi" w:hAnsiTheme="majorHAnsi" w:cstheme="majorHAnsi"/>
          <w:color w:val="FF0000"/>
          <w:sz w:val="18"/>
          <w:szCs w:val="18"/>
        </w:rPr>
      </w:pPr>
      <w:r w:rsidRPr="0077777D">
        <w:rPr>
          <w:rFonts w:asciiTheme="majorHAnsi" w:hAnsiTheme="majorHAnsi" w:cstheme="majorHAnsi"/>
          <w:color w:val="FF0000"/>
          <w:sz w:val="18"/>
          <w:szCs w:val="18"/>
        </w:rPr>
        <w:t>- Enabling/disabling of frequency hopping for common PUCCH resources</w:t>
      </w:r>
    </w:p>
    <w:p w14:paraId="06BF32CD" w14:textId="77777777" w:rsidR="0077777D" w:rsidRPr="0077777D" w:rsidRDefault="0077777D" w:rsidP="0077777D">
      <w:pPr>
        <w:autoSpaceDE w:val="0"/>
        <w:autoSpaceDN w:val="0"/>
        <w:adjustRightInd w:val="0"/>
        <w:snapToGrid w:val="0"/>
        <w:contextualSpacing/>
        <w:jc w:val="both"/>
        <w:rPr>
          <w:rFonts w:asciiTheme="majorHAnsi" w:hAnsiTheme="majorHAnsi" w:cstheme="majorHAnsi"/>
          <w:color w:val="FF0000"/>
          <w:sz w:val="18"/>
          <w:szCs w:val="18"/>
        </w:rPr>
      </w:pPr>
      <w:r w:rsidRPr="0077777D">
        <w:rPr>
          <w:rFonts w:asciiTheme="majorHAnsi" w:hAnsiTheme="majorHAnsi" w:cstheme="majorHAnsi" w:hint="eastAsia"/>
          <w:color w:val="FF0000"/>
          <w:sz w:val="18"/>
          <w:szCs w:val="18"/>
        </w:rPr>
        <w:t>5</w:t>
      </w:r>
      <w:r w:rsidRPr="0077777D">
        <w:rPr>
          <w:rFonts w:asciiTheme="majorHAnsi" w:hAnsiTheme="majorHAnsi" w:cstheme="majorHAnsi"/>
          <w:color w:val="FF0000"/>
          <w:sz w:val="18"/>
          <w:szCs w:val="18"/>
        </w:rPr>
        <w:t>. Separate initial DL BWP for RedCap Ues</w:t>
      </w:r>
    </w:p>
    <w:p w14:paraId="700C8D54" w14:textId="77777777" w:rsidR="0077777D" w:rsidRPr="0077777D" w:rsidRDefault="0077777D" w:rsidP="0077777D">
      <w:pPr>
        <w:autoSpaceDE w:val="0"/>
        <w:autoSpaceDN w:val="0"/>
        <w:adjustRightInd w:val="0"/>
        <w:snapToGrid w:val="0"/>
        <w:ind w:firstLineChars="50" w:firstLine="90"/>
        <w:contextualSpacing/>
        <w:jc w:val="both"/>
        <w:rPr>
          <w:rFonts w:asciiTheme="majorHAnsi" w:hAnsiTheme="majorHAnsi" w:cstheme="majorHAnsi"/>
          <w:color w:val="FF0000"/>
          <w:sz w:val="18"/>
          <w:szCs w:val="18"/>
        </w:rPr>
      </w:pPr>
      <w:r w:rsidRPr="0077777D">
        <w:rPr>
          <w:rFonts w:asciiTheme="majorHAnsi" w:hAnsiTheme="majorHAnsi" w:cstheme="majorHAnsi"/>
          <w:color w:val="FF0000"/>
          <w:sz w:val="18"/>
          <w:szCs w:val="18"/>
        </w:rPr>
        <w:t>- It includes CSS/CORESET for random access</w:t>
      </w:r>
    </w:p>
    <w:p w14:paraId="2C96CBD3" w14:textId="77777777" w:rsidR="0077777D" w:rsidRPr="0077777D" w:rsidRDefault="0077777D" w:rsidP="0077777D">
      <w:pPr>
        <w:autoSpaceDE w:val="0"/>
        <w:autoSpaceDN w:val="0"/>
        <w:adjustRightInd w:val="0"/>
        <w:snapToGrid w:val="0"/>
        <w:ind w:firstLineChars="50" w:firstLine="90"/>
        <w:contextualSpacing/>
        <w:jc w:val="both"/>
        <w:rPr>
          <w:rFonts w:asciiTheme="majorHAnsi" w:hAnsiTheme="majorHAnsi" w:cstheme="majorHAnsi"/>
          <w:color w:val="FF0000"/>
          <w:sz w:val="18"/>
          <w:szCs w:val="18"/>
        </w:rPr>
      </w:pPr>
      <w:r w:rsidRPr="0077777D">
        <w:rPr>
          <w:rFonts w:asciiTheme="majorHAnsi" w:hAnsiTheme="majorHAnsi" w:cstheme="majorHAnsi"/>
          <w:color w:val="FF0000"/>
          <w:sz w:val="18"/>
          <w:szCs w:val="18"/>
        </w:rPr>
        <w:t>- FFS: For separate initial DL BWP used for paging, CD-SSB is included</w:t>
      </w:r>
    </w:p>
    <w:p w14:paraId="30161E51" w14:textId="77777777" w:rsidR="0077777D" w:rsidRPr="0077777D" w:rsidRDefault="0077777D" w:rsidP="0077777D">
      <w:pPr>
        <w:autoSpaceDE w:val="0"/>
        <w:autoSpaceDN w:val="0"/>
        <w:adjustRightInd w:val="0"/>
        <w:snapToGrid w:val="0"/>
        <w:ind w:firstLineChars="50" w:firstLine="90"/>
        <w:contextualSpacing/>
        <w:jc w:val="both"/>
        <w:rPr>
          <w:rFonts w:asciiTheme="majorHAnsi" w:hAnsiTheme="majorHAnsi" w:cstheme="majorHAnsi"/>
          <w:color w:val="FF0000"/>
          <w:sz w:val="18"/>
          <w:szCs w:val="18"/>
        </w:rPr>
      </w:pPr>
      <w:r w:rsidRPr="0077777D">
        <w:rPr>
          <w:rFonts w:asciiTheme="majorHAnsi" w:hAnsiTheme="majorHAnsi" w:cstheme="majorHAnsi"/>
          <w:color w:val="FF0000"/>
          <w:sz w:val="18"/>
          <w:szCs w:val="18"/>
        </w:rPr>
        <w:t>- For separate initial DL BWP only used for RACH, SSB may or may not be included</w:t>
      </w:r>
    </w:p>
    <w:p w14:paraId="5601FB9C" w14:textId="5B95D9E6" w:rsidR="0077777D" w:rsidRPr="0077777D" w:rsidRDefault="0077777D" w:rsidP="0077777D">
      <w:pPr>
        <w:jc w:val="both"/>
        <w:rPr>
          <w:rFonts w:ascii="Times New Roman" w:hAnsi="Times New Roman" w:cs="Times New Roman"/>
          <w:sz w:val="20"/>
          <w:szCs w:val="20"/>
          <w:lang w:val="en-GB"/>
        </w:rPr>
      </w:pPr>
      <w:r w:rsidRPr="00895B9C">
        <w:rPr>
          <w:rFonts w:asciiTheme="majorHAnsi" w:hAnsiTheme="majorHAnsi" w:cstheme="majorHAnsi"/>
          <w:sz w:val="18"/>
          <w:szCs w:val="18"/>
        </w:rPr>
        <w:t>FFS whether to add any other basic features for RedCap UE</w:t>
      </w:r>
    </w:p>
    <w:p w14:paraId="4810A7D9" w14:textId="297C1F45" w:rsidR="0077777D" w:rsidRDefault="0077777D" w:rsidP="0077777D">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We propose to capture high level descriptions for component 4 and 5 in the field description of </w:t>
      </w:r>
      <w:r w:rsidRPr="0077777D">
        <w:rPr>
          <w:rFonts w:ascii="Times New Roman" w:hAnsi="Times New Roman" w:cs="Times New Roman"/>
          <w:sz w:val="20"/>
          <w:szCs w:val="20"/>
          <w:lang w:val="en-GB"/>
        </w:rPr>
        <w:t>supportOfRedCap-r17</w:t>
      </w:r>
      <w:r>
        <w:rPr>
          <w:rFonts w:ascii="Times New Roman" w:hAnsi="Times New Roman" w:cs="Times New Roman"/>
          <w:sz w:val="20"/>
          <w:szCs w:val="20"/>
          <w:lang w:val="en-GB"/>
        </w:rPr>
        <w:t xml:space="preserve"> as </w:t>
      </w:r>
    </w:p>
    <w:p w14:paraId="55B2D04B" w14:textId="6A049DD9" w:rsidR="0077777D" w:rsidRPr="001E0387" w:rsidRDefault="0077777D" w:rsidP="0077777D">
      <w:pPr>
        <w:pStyle w:val="TAL"/>
        <w:rPr>
          <w:b/>
          <w:bCs/>
          <w:i/>
          <w:iCs/>
          <w:szCs w:val="18"/>
        </w:rPr>
      </w:pPr>
      <w:r w:rsidRPr="00130DEE">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5</w:t>
      </w:r>
      <w:r w:rsidRPr="00130DEE">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 xml:space="preserve">To add </w:t>
      </w:r>
      <w:r w:rsidRPr="0077777D">
        <w:rPr>
          <w:rFonts w:ascii="Times New Roman" w:hAnsi="Times New Roman" w:cs="Times New Roman"/>
          <w:b/>
          <w:bCs/>
          <w:sz w:val="20"/>
          <w:szCs w:val="20"/>
          <w:lang w:val="en-GB"/>
        </w:rPr>
        <w:t>Separate initial UL BWP for RedCap UEs</w:t>
      </w:r>
      <w:r>
        <w:rPr>
          <w:rFonts w:ascii="Times New Roman" w:hAnsi="Times New Roman" w:cs="Times New Roman"/>
          <w:b/>
          <w:bCs/>
          <w:sz w:val="20"/>
          <w:szCs w:val="20"/>
          <w:lang w:val="en-GB"/>
        </w:rPr>
        <w:t xml:space="preserve"> and</w:t>
      </w:r>
      <w:r w:rsidRPr="0077777D">
        <w:rPr>
          <w:rFonts w:ascii="Times New Roman" w:hAnsi="Times New Roman" w:cs="Times New Roman"/>
          <w:b/>
          <w:bCs/>
          <w:sz w:val="20"/>
          <w:szCs w:val="20"/>
          <w:lang w:val="en-GB"/>
        </w:rPr>
        <w:t xml:space="preserve"> Separate initial DL BWP for RedCap Ues</w:t>
      </w:r>
      <w:r>
        <w:rPr>
          <w:rFonts w:ascii="Times New Roman" w:hAnsi="Times New Roman" w:cs="Times New Roman"/>
          <w:b/>
          <w:bCs/>
          <w:sz w:val="20"/>
          <w:szCs w:val="20"/>
          <w:lang w:val="en-GB"/>
        </w:rPr>
        <w:t xml:space="preserve"> in the field description of </w:t>
      </w:r>
      <w:r w:rsidRPr="001E0387">
        <w:rPr>
          <w:b/>
          <w:bCs/>
          <w:i/>
          <w:iCs/>
          <w:szCs w:val="18"/>
        </w:rPr>
        <w:t>supportOfRedCap-r17</w:t>
      </w:r>
    </w:p>
    <w:p w14:paraId="19C85004" w14:textId="3CFC5EF0" w:rsidR="0077777D" w:rsidRDefault="0077777D" w:rsidP="0077777D">
      <w:pPr>
        <w:jc w:val="both"/>
        <w:rPr>
          <w:rFonts w:ascii="Times New Roman" w:hAnsi="Times New Roman" w:cs="Times New Roman"/>
          <w:sz w:val="20"/>
          <w:szCs w:val="20"/>
        </w:rPr>
      </w:pPr>
    </w:p>
    <w:p w14:paraId="38D2F2D5" w14:textId="02F40011" w:rsidR="009D1335" w:rsidRPr="0077777D" w:rsidRDefault="009D1335" w:rsidP="0077777D">
      <w:pPr>
        <w:jc w:val="both"/>
        <w:rPr>
          <w:rFonts w:ascii="Times New Roman" w:hAnsi="Times New Roman" w:cs="Times New Roman"/>
          <w:sz w:val="20"/>
          <w:szCs w:val="20"/>
        </w:rPr>
      </w:pP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77777D" w:rsidRPr="001E0387" w14:paraId="3C7D2EE0" w14:textId="77777777" w:rsidTr="00043B5D">
        <w:trPr>
          <w:cantSplit/>
        </w:trPr>
        <w:tc>
          <w:tcPr>
            <w:tcW w:w="7290" w:type="dxa"/>
          </w:tcPr>
          <w:p w14:paraId="713C932A" w14:textId="77777777" w:rsidR="0077777D" w:rsidRPr="001E0387" w:rsidRDefault="0077777D" w:rsidP="00043B5D">
            <w:pPr>
              <w:pStyle w:val="TAL"/>
              <w:rPr>
                <w:b/>
                <w:bCs/>
                <w:i/>
                <w:iCs/>
                <w:szCs w:val="18"/>
              </w:rPr>
            </w:pPr>
            <w:r w:rsidRPr="001E0387">
              <w:rPr>
                <w:b/>
                <w:bCs/>
                <w:i/>
                <w:iCs/>
                <w:szCs w:val="18"/>
              </w:rPr>
              <w:lastRenderedPageBreak/>
              <w:t>supportOfRedCap-r17</w:t>
            </w:r>
          </w:p>
          <w:p w14:paraId="3BE6B382" w14:textId="77777777" w:rsidR="0077777D" w:rsidRPr="001E0387" w:rsidRDefault="0077777D" w:rsidP="00043B5D">
            <w:pPr>
              <w:pStyle w:val="TAL"/>
              <w:rPr>
                <w:szCs w:val="18"/>
              </w:rPr>
            </w:pPr>
            <w:r w:rsidRPr="001E0387">
              <w:rPr>
                <w:szCs w:val="18"/>
              </w:rPr>
              <w:t>Indicates that the UE is a RedCap UE with comprised of at least the following functional components:</w:t>
            </w:r>
          </w:p>
          <w:p w14:paraId="1C8168CE" w14:textId="77777777" w:rsidR="0077777D" w:rsidRPr="001E0387" w:rsidRDefault="0077777D" w:rsidP="00043B5D">
            <w:pPr>
              <w:pStyle w:val="TAL"/>
              <w:numPr>
                <w:ilvl w:val="0"/>
                <w:numId w:val="13"/>
              </w:numPr>
              <w:textAlignment w:val="baseline"/>
              <w:rPr>
                <w:szCs w:val="18"/>
              </w:rPr>
            </w:pPr>
            <w:r w:rsidRPr="001E0387">
              <w:rPr>
                <w:szCs w:val="18"/>
              </w:rPr>
              <w:t>Maximum FR1 RedCap UE bandwidth is 20 MHz;</w:t>
            </w:r>
          </w:p>
          <w:p w14:paraId="2B9E73DD" w14:textId="77777777" w:rsidR="0077777D" w:rsidRPr="001E0387" w:rsidRDefault="0077777D" w:rsidP="00043B5D">
            <w:pPr>
              <w:pStyle w:val="TAL"/>
              <w:numPr>
                <w:ilvl w:val="0"/>
                <w:numId w:val="13"/>
              </w:numPr>
              <w:textAlignment w:val="baseline"/>
              <w:rPr>
                <w:szCs w:val="18"/>
              </w:rPr>
            </w:pPr>
            <w:r w:rsidRPr="001E0387">
              <w:rPr>
                <w:szCs w:val="18"/>
              </w:rPr>
              <w:t>Maximum FR2 RedCap UE bandwidth is 100 MHz;</w:t>
            </w:r>
          </w:p>
          <w:p w14:paraId="78CFB4A2" w14:textId="0AAA114A" w:rsidR="0077777D" w:rsidRDefault="0077777D" w:rsidP="00043B5D">
            <w:pPr>
              <w:pStyle w:val="TAL"/>
              <w:numPr>
                <w:ilvl w:val="0"/>
                <w:numId w:val="13"/>
              </w:numPr>
              <w:textAlignment w:val="baseline"/>
              <w:rPr>
                <w:szCs w:val="18"/>
              </w:rPr>
            </w:pPr>
            <w:r w:rsidRPr="001E0387">
              <w:rPr>
                <w:szCs w:val="18"/>
              </w:rPr>
              <w:t>Support of RedCap early indication based on Msg1, MsgA and Msg3 for random access;</w:t>
            </w:r>
          </w:p>
          <w:p w14:paraId="2116E2C8" w14:textId="77777777" w:rsidR="0077777D" w:rsidRPr="0077777D" w:rsidRDefault="0077777D" w:rsidP="00043B5D">
            <w:pPr>
              <w:pStyle w:val="TAL"/>
              <w:numPr>
                <w:ilvl w:val="0"/>
                <w:numId w:val="13"/>
              </w:numPr>
              <w:textAlignment w:val="baseline"/>
              <w:rPr>
                <w:color w:val="FF0000"/>
                <w:szCs w:val="18"/>
              </w:rPr>
            </w:pPr>
            <w:r w:rsidRPr="0077777D">
              <w:rPr>
                <w:color w:val="FF0000"/>
                <w:szCs w:val="18"/>
              </w:rPr>
              <w:t>Separate initial UL BWP for RedCap UEs;</w:t>
            </w:r>
          </w:p>
          <w:p w14:paraId="3965E887" w14:textId="68FA8938" w:rsidR="0077777D" w:rsidRPr="0077777D" w:rsidRDefault="0077777D" w:rsidP="00043B5D">
            <w:pPr>
              <w:pStyle w:val="TAL"/>
              <w:numPr>
                <w:ilvl w:val="0"/>
                <w:numId w:val="13"/>
              </w:numPr>
              <w:textAlignment w:val="baseline"/>
              <w:rPr>
                <w:color w:val="FF0000"/>
                <w:szCs w:val="18"/>
              </w:rPr>
            </w:pPr>
            <w:r w:rsidRPr="0077777D">
              <w:rPr>
                <w:color w:val="FF0000"/>
                <w:szCs w:val="18"/>
              </w:rPr>
              <w:t>Separate initial DL BWP for RedCap UEs .</w:t>
            </w:r>
          </w:p>
          <w:p w14:paraId="53519267" w14:textId="77777777" w:rsidR="0077777D" w:rsidRPr="001E0387" w:rsidRDefault="0077777D" w:rsidP="00043B5D">
            <w:pPr>
              <w:pStyle w:val="TAL"/>
              <w:rPr>
                <w:b/>
                <w:bCs/>
                <w:i/>
                <w:iCs/>
                <w:szCs w:val="18"/>
              </w:rPr>
            </w:pPr>
            <w:r w:rsidRPr="001E0387">
              <w:rPr>
                <w:szCs w:val="18"/>
              </w:rPr>
              <w:t xml:space="preserve">A RedCap UE shall </w:t>
            </w:r>
            <w:r w:rsidRPr="00043B5D">
              <w:t xml:space="preserve">set the field to </w:t>
            </w:r>
            <w:r w:rsidRPr="00043B5D">
              <w:rPr>
                <w:i/>
                <w:iCs/>
              </w:rPr>
              <w:t>supported</w:t>
            </w:r>
            <w:r w:rsidRPr="001E0387">
              <w:rPr>
                <w:szCs w:val="18"/>
              </w:rPr>
              <w:t>.</w:t>
            </w:r>
          </w:p>
        </w:tc>
        <w:tc>
          <w:tcPr>
            <w:tcW w:w="720" w:type="dxa"/>
          </w:tcPr>
          <w:p w14:paraId="7B6A5474" w14:textId="77777777" w:rsidR="0077777D" w:rsidRPr="001E0387" w:rsidRDefault="0077777D" w:rsidP="00043B5D">
            <w:pPr>
              <w:pStyle w:val="TAL"/>
              <w:jc w:val="center"/>
              <w:rPr>
                <w:szCs w:val="18"/>
              </w:rPr>
            </w:pPr>
            <w:r w:rsidRPr="001E0387">
              <w:rPr>
                <w:szCs w:val="18"/>
              </w:rPr>
              <w:t>UE</w:t>
            </w:r>
          </w:p>
        </w:tc>
        <w:tc>
          <w:tcPr>
            <w:tcW w:w="630" w:type="dxa"/>
          </w:tcPr>
          <w:p w14:paraId="3936DA94" w14:textId="77777777" w:rsidR="0077777D" w:rsidRPr="001E0387" w:rsidRDefault="0077777D" w:rsidP="00043B5D">
            <w:pPr>
              <w:pStyle w:val="TAL"/>
              <w:jc w:val="center"/>
              <w:rPr>
                <w:szCs w:val="18"/>
              </w:rPr>
            </w:pPr>
            <w:r w:rsidRPr="001E0387">
              <w:rPr>
                <w:szCs w:val="18"/>
              </w:rPr>
              <w:t>No</w:t>
            </w:r>
          </w:p>
        </w:tc>
        <w:tc>
          <w:tcPr>
            <w:tcW w:w="990" w:type="dxa"/>
          </w:tcPr>
          <w:p w14:paraId="086C4419" w14:textId="77777777" w:rsidR="0077777D" w:rsidRPr="001E0387" w:rsidRDefault="0077777D" w:rsidP="00043B5D">
            <w:pPr>
              <w:pStyle w:val="TAL"/>
              <w:jc w:val="center"/>
              <w:rPr>
                <w:szCs w:val="18"/>
              </w:rPr>
            </w:pPr>
            <w:r w:rsidRPr="001E0387">
              <w:rPr>
                <w:szCs w:val="18"/>
              </w:rPr>
              <w:t>No</w:t>
            </w:r>
          </w:p>
        </w:tc>
      </w:tr>
    </w:tbl>
    <w:p w14:paraId="34B2CA21" w14:textId="0F345FB7" w:rsidR="0077777D" w:rsidRDefault="0077777D" w:rsidP="0077777D">
      <w:pPr>
        <w:jc w:val="both"/>
        <w:rPr>
          <w:rFonts w:ascii="Times New Roman" w:hAnsi="Times New Roman" w:cs="Times New Roman"/>
          <w:sz w:val="20"/>
          <w:szCs w:val="20"/>
          <w:lang w:val="en-GB"/>
        </w:rPr>
      </w:pPr>
    </w:p>
    <w:p w14:paraId="6748B649" w14:textId="62E69969" w:rsidR="00DB442E" w:rsidRDefault="00DB442E" w:rsidP="0077777D">
      <w:pPr>
        <w:jc w:val="both"/>
        <w:rPr>
          <w:rFonts w:ascii="Times New Roman" w:hAnsi="Times New Roman" w:cs="Times New Roman"/>
          <w:sz w:val="20"/>
          <w:szCs w:val="20"/>
          <w:lang w:val="en-GB"/>
        </w:rPr>
      </w:pPr>
      <w:r>
        <w:rPr>
          <w:rFonts w:ascii="Times New Roman" w:hAnsi="Times New Roman" w:cs="Times New Roman"/>
          <w:sz w:val="20"/>
          <w:szCs w:val="20"/>
        </w:rPr>
        <w:t xml:space="preserve">Regarding 28-2 </w:t>
      </w:r>
      <w:r w:rsidRPr="009D1335">
        <w:rPr>
          <w:rFonts w:ascii="Times New Roman" w:hAnsi="Times New Roman" w:cs="Times New Roman"/>
          <w:sz w:val="20"/>
          <w:szCs w:val="20"/>
        </w:rPr>
        <w:t>Half-duplex FDD operation type A for RedCap UE</w:t>
      </w:r>
      <w:r>
        <w:rPr>
          <w:rFonts w:ascii="Times New Roman" w:hAnsi="Times New Roman" w:cs="Times New Roman"/>
          <w:sz w:val="20"/>
          <w:szCs w:val="20"/>
        </w:rPr>
        <w:t xml:space="preserve">, RAN plenary has agreed it as per band capability. But it is still open whether it is FDD only/FR1 only. Therefore further inputs from RAN1 is needed. </w:t>
      </w:r>
    </w:p>
    <w:p w14:paraId="3F1B710D" w14:textId="07417207" w:rsidR="00DB442E" w:rsidRPr="001E0387" w:rsidRDefault="00DB442E" w:rsidP="00DB442E">
      <w:pPr>
        <w:pStyle w:val="TAL"/>
        <w:rPr>
          <w:b/>
          <w:bCs/>
          <w:i/>
          <w:iCs/>
          <w:szCs w:val="18"/>
        </w:rPr>
      </w:pPr>
      <w:r w:rsidRPr="00130DEE">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6</w:t>
      </w:r>
      <w:r w:rsidRPr="00130DEE">
        <w:rPr>
          <w:rFonts w:ascii="Times New Roman" w:hAnsi="Times New Roman" w:cs="Times New Roman"/>
          <w:b/>
          <w:bCs/>
          <w:sz w:val="20"/>
          <w:szCs w:val="20"/>
          <w:lang w:val="en-GB"/>
        </w:rPr>
        <w:t xml:space="preserve">: </w:t>
      </w:r>
      <w:r w:rsidRPr="00DB442E">
        <w:rPr>
          <w:rFonts w:ascii="Times New Roman" w:hAnsi="Times New Roman" w:cs="Times New Roman"/>
          <w:b/>
          <w:bCs/>
          <w:sz w:val="20"/>
          <w:szCs w:val="20"/>
          <w:lang w:val="en-GB"/>
        </w:rPr>
        <w:t>28-2 Half-duplex FDD operation type A for RedCap UE</w:t>
      </w:r>
      <w:r>
        <w:rPr>
          <w:rFonts w:ascii="Times New Roman" w:hAnsi="Times New Roman" w:cs="Times New Roman"/>
          <w:b/>
          <w:bCs/>
          <w:sz w:val="20"/>
          <w:szCs w:val="20"/>
          <w:lang w:val="en-GB"/>
        </w:rPr>
        <w:t xml:space="preserve">, further inputs from RAN1 are needed on whether it is FDD only/FR1 only. </w:t>
      </w:r>
    </w:p>
    <w:p w14:paraId="37E48C8D" w14:textId="65B3384E" w:rsidR="0077777D" w:rsidRPr="00DB442E" w:rsidRDefault="0077777D" w:rsidP="0077777D">
      <w:pPr>
        <w:jc w:val="both"/>
        <w:rPr>
          <w:rFonts w:ascii="Times New Roman" w:hAnsi="Times New Roman" w:cs="Times New Roman"/>
          <w:sz w:val="20"/>
          <w:szCs w:val="20"/>
        </w:rPr>
      </w:pPr>
    </w:p>
    <w:p w14:paraId="09B13AA4" w14:textId="77777777" w:rsidR="009C0EF2" w:rsidRDefault="009C0EF2" w:rsidP="009C0EF2">
      <w:pPr>
        <w:pStyle w:val="Heading2"/>
        <w:numPr>
          <w:ilvl w:val="1"/>
          <w:numId w:val="1"/>
        </w:numPr>
      </w:pPr>
      <w:r>
        <w:t>Impact due to RAN4 LS</w:t>
      </w:r>
    </w:p>
    <w:p w14:paraId="27840805" w14:textId="2B605F3E" w:rsidR="00DB442E" w:rsidRDefault="0010101B" w:rsidP="0077777D">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[5], RAN4 indicated </w:t>
      </w:r>
    </w:p>
    <w:p w14:paraId="6F74F18D" w14:textId="77777777" w:rsidR="0010101B" w:rsidRDefault="0010101B" w:rsidP="0010101B">
      <w:pPr>
        <w:numPr>
          <w:ilvl w:val="0"/>
          <w:numId w:val="44"/>
        </w:numPr>
        <w:overflowPunct w:val="0"/>
        <w:autoSpaceDE w:val="0"/>
        <w:autoSpaceDN w:val="0"/>
        <w:adjustRightInd w:val="0"/>
        <w:spacing w:after="180" w:line="240" w:lineRule="auto"/>
        <w:textAlignment w:val="baseline"/>
      </w:pPr>
      <w:r>
        <w:t>Not</w:t>
      </w:r>
      <w:r w:rsidRPr="008214D6">
        <w:t xml:space="preserve"> reduce the number of Rx branch</w:t>
      </w:r>
      <w:r>
        <w:t xml:space="preserve">es, </w:t>
      </w:r>
      <w:r w:rsidRPr="00210120">
        <w:t>i.e</w:t>
      </w:r>
      <w:r>
        <w:t>.</w:t>
      </w:r>
      <w:r w:rsidRPr="00210120">
        <w:t xml:space="preserve"> 2 Rx branches</w:t>
      </w:r>
      <w:r>
        <w:t xml:space="preserve"> </w:t>
      </w:r>
      <w:r w:rsidRPr="00210120">
        <w:t>assumed for FR2 RedCap UE</w:t>
      </w:r>
    </w:p>
    <w:p w14:paraId="2B364083" w14:textId="77777777" w:rsidR="0010101B" w:rsidRDefault="0010101B" w:rsidP="0010101B">
      <w:pPr>
        <w:spacing w:after="120"/>
        <w:rPr>
          <w:rFonts w:cs="Arial"/>
          <w:lang w:eastAsia="zh-CN"/>
        </w:rPr>
      </w:pPr>
      <w:r>
        <w:rPr>
          <w:rFonts w:cs="Arial"/>
          <w:lang w:eastAsia="zh-CN"/>
        </w:rPr>
        <w:t>RAN4 also agree the # of DL layers is not mandated for FR2 RedCap UE</w:t>
      </w:r>
    </w:p>
    <w:p w14:paraId="5B55BAD4" w14:textId="77777777" w:rsidR="0010101B" w:rsidRPr="008214D6" w:rsidRDefault="0010101B" w:rsidP="0010101B">
      <w:pPr>
        <w:numPr>
          <w:ilvl w:val="0"/>
          <w:numId w:val="45"/>
        </w:numPr>
        <w:overflowPunct w:val="0"/>
        <w:autoSpaceDE w:val="0"/>
        <w:autoSpaceDN w:val="0"/>
        <w:adjustRightInd w:val="0"/>
        <w:spacing w:after="120" w:line="240" w:lineRule="auto"/>
        <w:textAlignment w:val="baseline"/>
        <w:rPr>
          <w:rFonts w:cs="Arial"/>
          <w:lang w:eastAsia="zh-CN"/>
        </w:rPr>
      </w:pPr>
      <w:r w:rsidRPr="008214D6">
        <w:t>2-layer DL MIMO is not mandated</w:t>
      </w:r>
    </w:p>
    <w:p w14:paraId="3FD28125" w14:textId="46D64AF3" w:rsidR="009C0EF2" w:rsidRDefault="00C266F3" w:rsidP="0077777D">
      <w:pPr>
        <w:jc w:val="both"/>
        <w:rPr>
          <w:rFonts w:ascii="Times New Roman" w:hAnsi="Times New Roman" w:cs="Times New Roman"/>
          <w:sz w:val="20"/>
          <w:szCs w:val="20"/>
        </w:rPr>
      </w:pPr>
      <w:r>
        <w:rPr>
          <w:rFonts w:ascii="Times New Roman" w:hAnsi="Times New Roman" w:cs="Times New Roman"/>
          <w:sz w:val="20"/>
          <w:szCs w:val="20"/>
        </w:rPr>
        <w:t>During capability CR review, a RIL was raised for it as</w:t>
      </w:r>
    </w:p>
    <w:p w14:paraId="11BF3719" w14:textId="77777777" w:rsidR="00C266F3" w:rsidRDefault="00C266F3" w:rsidP="00C266F3">
      <w:pPr>
        <w:pStyle w:val="CommentText"/>
        <w:ind w:left="720"/>
        <w:rPr>
          <w:lang w:val="en-GB"/>
        </w:rPr>
      </w:pPr>
      <w:r>
        <w:rPr>
          <w:b/>
          <w:bCs/>
          <w:lang w:val="en-GB"/>
        </w:rPr>
        <w:t>[RIL]</w:t>
      </w:r>
      <w:r>
        <w:rPr>
          <w:lang w:val="en-GB"/>
        </w:rPr>
        <w:t xml:space="preserve">: FW001 </w:t>
      </w:r>
      <w:r>
        <w:rPr>
          <w:b/>
          <w:bCs/>
          <w:lang w:val="en-GB"/>
        </w:rPr>
        <w:t>[Delegate]</w:t>
      </w:r>
      <w:r>
        <w:rPr>
          <w:lang w:val="en-GB"/>
        </w:rPr>
        <w:t xml:space="preserve">: Futurewei (Yunsong)  </w:t>
      </w:r>
      <w:r>
        <w:rPr>
          <w:b/>
          <w:bCs/>
          <w:lang w:val="en-GB"/>
        </w:rPr>
        <w:t>[WI]</w:t>
      </w:r>
      <w:r>
        <w:rPr>
          <w:lang w:val="en-GB"/>
        </w:rPr>
        <w:t xml:space="preserve">: </w:t>
      </w:r>
      <w:r>
        <w:rPr>
          <w:color w:val="000000"/>
          <w:lang w:val="en-GB"/>
        </w:rPr>
        <w:t>NR_redcap-Core</w:t>
      </w:r>
      <w:r>
        <w:rPr>
          <w:lang w:val="en-GB"/>
        </w:rPr>
        <w:t xml:space="preserve"> </w:t>
      </w:r>
      <w:r>
        <w:rPr>
          <w:b/>
          <w:bCs/>
          <w:lang w:val="en-GB"/>
        </w:rPr>
        <w:t>[Class]</w:t>
      </w:r>
      <w:r>
        <w:rPr>
          <w:lang w:val="en-GB"/>
        </w:rPr>
        <w:t xml:space="preserve">: 1 </w:t>
      </w:r>
      <w:r>
        <w:rPr>
          <w:b/>
          <w:bCs/>
          <w:color w:val="FF0000"/>
          <w:lang w:val="en-GB"/>
        </w:rPr>
        <w:t>[Status]</w:t>
      </w:r>
      <w:r>
        <w:rPr>
          <w:color w:val="FF0000"/>
          <w:lang w:val="en-GB"/>
        </w:rPr>
        <w:t xml:space="preserve">: ToDo </w:t>
      </w:r>
      <w:r>
        <w:rPr>
          <w:b/>
          <w:bCs/>
          <w:lang w:val="en-GB"/>
        </w:rPr>
        <w:t>[TDoc]</w:t>
      </w:r>
      <w:r>
        <w:rPr>
          <w:lang w:val="en-GB"/>
        </w:rPr>
        <w:t xml:space="preserve">: R2-22xxxxx </w:t>
      </w:r>
      <w:r>
        <w:rPr>
          <w:b/>
          <w:bCs/>
          <w:color w:val="FF0000"/>
          <w:lang w:val="en-GB"/>
        </w:rPr>
        <w:t>[Proposed Conclusion]</w:t>
      </w:r>
      <w:r>
        <w:rPr>
          <w:color w:val="FF0000"/>
          <w:lang w:val="en-GB"/>
        </w:rPr>
        <w:t xml:space="preserve">: </w:t>
      </w:r>
    </w:p>
    <w:p w14:paraId="6FB17366" w14:textId="77777777" w:rsidR="00C266F3" w:rsidRDefault="00C266F3" w:rsidP="00C266F3">
      <w:pPr>
        <w:overflowPunct w:val="0"/>
        <w:autoSpaceDE w:val="0"/>
        <w:autoSpaceDN w:val="0"/>
        <w:ind w:left="720"/>
        <w:textAlignment w:val="baseline"/>
        <w:rPr>
          <w:lang w:val="en-GB"/>
        </w:rPr>
      </w:pPr>
      <w:r>
        <w:rPr>
          <w:b/>
          <w:bCs/>
          <w:lang w:val="en-GB"/>
        </w:rPr>
        <w:t>[Description]</w:t>
      </w:r>
      <w:r>
        <w:rPr>
          <w:lang w:val="en-GB"/>
        </w:rPr>
        <w:t xml:space="preserve">: </w:t>
      </w:r>
      <w:r>
        <w:rPr>
          <w:lang w:val="en-GB" w:eastAsia="ja-JP"/>
        </w:rPr>
        <w:t xml:space="preserve">According to RAN4 LS </w:t>
      </w:r>
      <w:r>
        <w:rPr>
          <w:lang w:val="en-GB"/>
        </w:rPr>
        <w:t>R2-2204193 (R4-2206545), RAN4 has decided the following for FR2 RedCap UE:</w:t>
      </w:r>
    </w:p>
    <w:p w14:paraId="05A50E8A" w14:textId="77777777" w:rsidR="00C266F3" w:rsidRDefault="00C266F3" w:rsidP="00C266F3">
      <w:pPr>
        <w:overflowPunct w:val="0"/>
        <w:autoSpaceDE w:val="0"/>
        <w:autoSpaceDN w:val="0"/>
        <w:ind w:left="720" w:firstLine="284"/>
        <w:textAlignment w:val="baseline"/>
        <w:rPr>
          <w:lang w:val="en-GB" w:eastAsia="ja-JP"/>
        </w:rPr>
      </w:pPr>
      <w:r>
        <w:rPr>
          <w:lang w:val="en-GB" w:eastAsia="ja-JP"/>
        </w:rPr>
        <w:t>• Not reduce the number of Rx branches, i.e. 2 Rx branches assumed for FR2 RedCap UE</w:t>
      </w:r>
    </w:p>
    <w:p w14:paraId="282B68A0" w14:textId="77777777" w:rsidR="00C266F3" w:rsidRDefault="00C266F3" w:rsidP="00C266F3">
      <w:pPr>
        <w:overflowPunct w:val="0"/>
        <w:autoSpaceDE w:val="0"/>
        <w:autoSpaceDN w:val="0"/>
        <w:ind w:left="720" w:firstLine="284"/>
        <w:textAlignment w:val="baseline"/>
        <w:rPr>
          <w:lang w:val="en-GB" w:eastAsia="ja-JP"/>
        </w:rPr>
      </w:pPr>
      <w:r>
        <w:rPr>
          <w:lang w:val="en-GB" w:eastAsia="ja-JP"/>
        </w:rPr>
        <w:t>• 2-layer DL MIMO is not mandated</w:t>
      </w:r>
    </w:p>
    <w:p w14:paraId="24598736" w14:textId="77777777" w:rsidR="00C266F3" w:rsidRDefault="00C266F3" w:rsidP="00C266F3">
      <w:pPr>
        <w:pStyle w:val="CommentText"/>
        <w:ind w:left="720"/>
        <w:rPr>
          <w:lang w:val="en-GB"/>
        </w:rPr>
      </w:pPr>
      <w:r>
        <w:rPr>
          <w:lang w:val="en-GB" w:eastAsia="ja-JP"/>
        </w:rPr>
        <w:t>Therefore, the highlighted sentence no longer applies to FR2 RedCap UEs.</w:t>
      </w:r>
    </w:p>
    <w:p w14:paraId="19A4E83A" w14:textId="77777777" w:rsidR="00C266F3" w:rsidRDefault="00C266F3" w:rsidP="00C266F3">
      <w:pPr>
        <w:overflowPunct w:val="0"/>
        <w:autoSpaceDE w:val="0"/>
        <w:autoSpaceDN w:val="0"/>
        <w:ind w:left="720"/>
        <w:textAlignment w:val="baseline"/>
        <w:rPr>
          <w:lang w:val="en-GB" w:eastAsia="ja-JP"/>
        </w:rPr>
      </w:pPr>
      <w:r>
        <w:rPr>
          <w:b/>
          <w:bCs/>
          <w:lang w:val="en-GB"/>
        </w:rPr>
        <w:t>[Proposed Change]</w:t>
      </w:r>
      <w:r>
        <w:rPr>
          <w:lang w:val="en-GB"/>
        </w:rPr>
        <w:t xml:space="preserve">: </w:t>
      </w:r>
      <w:r>
        <w:rPr>
          <w:lang w:val="en-GB" w:eastAsia="ja-JP"/>
        </w:rPr>
        <w:t>Replace the sentence with the following:</w:t>
      </w:r>
    </w:p>
    <w:p w14:paraId="666DC917" w14:textId="77777777" w:rsidR="00C266F3" w:rsidRDefault="00C266F3" w:rsidP="00C266F3">
      <w:pPr>
        <w:pStyle w:val="CommentText"/>
        <w:ind w:left="720"/>
        <w:rPr>
          <w:lang w:val="en-GB"/>
        </w:rPr>
      </w:pPr>
      <w:r>
        <w:rPr>
          <w:u w:val="single"/>
        </w:rPr>
        <w:t>For FR 1,</w:t>
      </w:r>
      <w:r>
        <w:t xml:space="preserve"> 1 DL MIMO layer if 1 Rx branch is supported, and 2 DL MIMO layers if 2 Rx branches are supported</w:t>
      </w:r>
      <w:r>
        <w:rPr>
          <w:u w:val="single"/>
        </w:rPr>
        <w:t>; for FR2, either 1 or 2 DL MIMO layers can be supported, while 2 Rx branches are always supported</w:t>
      </w:r>
      <w:r>
        <w:t>.</w:t>
      </w:r>
    </w:p>
    <w:p w14:paraId="26063148" w14:textId="22652C2D" w:rsidR="00C266F3" w:rsidRDefault="00C266F3" w:rsidP="0077777D">
      <w:pPr>
        <w:jc w:val="both"/>
        <w:rPr>
          <w:rFonts w:ascii="Times New Roman" w:hAnsi="Times New Roman" w:cs="Times New Roman"/>
          <w:sz w:val="20"/>
          <w:szCs w:val="20"/>
          <w:lang w:val="en-GB"/>
        </w:rPr>
      </w:pPr>
      <w:r>
        <w:rPr>
          <w:rFonts w:ascii="Times New Roman" w:hAnsi="Times New Roman" w:cs="Times New Roman"/>
          <w:sz w:val="20"/>
          <w:szCs w:val="20"/>
          <w:lang w:val="en-GB"/>
        </w:rPr>
        <w:t>We tend to agree the suggestion from Futurewei, and would like to update it accordingly.</w:t>
      </w:r>
    </w:p>
    <w:p w14:paraId="1E5C8847" w14:textId="1071F5CA" w:rsidR="00C266F3" w:rsidRDefault="00C266F3" w:rsidP="0077777D">
      <w:pPr>
        <w:jc w:val="both"/>
        <w:rPr>
          <w:rFonts w:ascii="Times New Roman" w:hAnsi="Times New Roman" w:cs="Times New Roman"/>
          <w:sz w:val="20"/>
          <w:szCs w:val="20"/>
          <w:lang w:val="en-GB"/>
        </w:rPr>
      </w:pPr>
      <w:r w:rsidRPr="00130DEE">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7</w:t>
      </w:r>
      <w:r w:rsidRPr="00130DEE">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Update the description on Rx/MIMO layer for FR2 as</w:t>
      </w:r>
    </w:p>
    <w:p w14:paraId="44E1C706" w14:textId="65EE5069" w:rsidR="00C266F3" w:rsidRPr="00BA53D3" w:rsidRDefault="00C266F3" w:rsidP="00C266F3">
      <w:pPr>
        <w:pStyle w:val="B1"/>
        <w:numPr>
          <w:ilvl w:val="0"/>
          <w:numId w:val="13"/>
        </w:numPr>
        <w:rPr>
          <w:lang w:val="en-US"/>
        </w:rPr>
      </w:pPr>
      <w:r w:rsidRPr="00C266F3">
        <w:rPr>
          <w:color w:val="FF0000"/>
          <w:lang w:val="en-US"/>
        </w:rPr>
        <w:t>For FR 1</w:t>
      </w:r>
      <w:r>
        <w:rPr>
          <w:lang w:val="en-US"/>
        </w:rPr>
        <w:t xml:space="preserve">, </w:t>
      </w:r>
      <w:r w:rsidRPr="00BA53D3">
        <w:rPr>
          <w:lang w:val="en-US"/>
        </w:rPr>
        <w:t>1 DL MIMO layer</w:t>
      </w:r>
      <w:r>
        <w:rPr>
          <w:lang w:val="en-US"/>
        </w:rPr>
        <w:t xml:space="preserve"> </w:t>
      </w:r>
      <w:r w:rsidRPr="00BA53D3">
        <w:rPr>
          <w:lang w:val="en-US"/>
        </w:rPr>
        <w:t>if 1 Rx branch is supported, and 2 DL MIMO layers if 2 Rx branches are supported</w:t>
      </w:r>
      <w:r w:rsidRPr="00C266F3">
        <w:rPr>
          <w:color w:val="FF0000"/>
          <w:lang w:val="en-US"/>
        </w:rPr>
        <w:t>; For FR2, either 1 or 2 DL MIMO layers can be supported, while 2 Rx branches are always supported</w:t>
      </w:r>
      <w:r w:rsidRPr="00C266F3">
        <w:rPr>
          <w:lang w:val="en-US"/>
        </w:rPr>
        <w:t>.</w:t>
      </w:r>
      <w:r>
        <w:rPr>
          <w:lang w:val="en-US"/>
        </w:rPr>
        <w:t xml:space="preserve"> </w:t>
      </w:r>
      <w:r w:rsidRPr="00FB4C0F">
        <w:rPr>
          <w:lang w:val="en-US"/>
        </w:rPr>
        <w:t xml:space="preserve">UE features and corresponding capabilities related to more than 2 UE Rx branches and more than 2 DL MIMO layers, as well as UE features and capabilities related to </w:t>
      </w:r>
      <w:r w:rsidRPr="00FB4C0F">
        <w:rPr>
          <w:lang w:val="en-US"/>
        </w:rPr>
        <w:lastRenderedPageBreak/>
        <w:t>more than 2 UE Tx branches and more than 2 UL MIMO layers are not supported by RedCap UEs</w:t>
      </w:r>
      <w:r>
        <w:rPr>
          <w:lang w:val="en-US"/>
        </w:rPr>
        <w:t>;</w:t>
      </w:r>
    </w:p>
    <w:p w14:paraId="1912BB85" w14:textId="4ECDB928" w:rsidR="00C266F3" w:rsidRDefault="00C266F3" w:rsidP="00C266F3">
      <w:pPr>
        <w:pStyle w:val="Heading2"/>
        <w:numPr>
          <w:ilvl w:val="1"/>
          <w:numId w:val="1"/>
        </w:numPr>
      </w:pPr>
      <w:r>
        <w:t>Others</w:t>
      </w:r>
    </w:p>
    <w:p w14:paraId="253F53CA" w14:textId="035C6192" w:rsidR="00C266F3" w:rsidRDefault="001978D4" w:rsidP="0077777D">
      <w:pPr>
        <w:jc w:val="both"/>
        <w:rPr>
          <w:rFonts w:ascii="Times New Roman" w:hAnsi="Times New Roman" w:cs="Times New Roman"/>
          <w:sz w:val="20"/>
          <w:szCs w:val="20"/>
        </w:rPr>
      </w:pPr>
      <w:r>
        <w:rPr>
          <w:rFonts w:ascii="Times New Roman" w:hAnsi="Times New Roman" w:cs="Times New Roman"/>
          <w:sz w:val="20"/>
          <w:szCs w:val="20"/>
        </w:rPr>
        <w:t>We also received offline comments as:</w:t>
      </w:r>
    </w:p>
    <w:p w14:paraId="6A529C19" w14:textId="2B93DF63" w:rsidR="001978D4" w:rsidRDefault="001978D4" w:rsidP="001978D4">
      <w:pPr>
        <w:jc w:val="both"/>
        <w:rPr>
          <w:lang w:val="en-GB"/>
        </w:rPr>
      </w:pPr>
      <w:r w:rsidRPr="001978D4">
        <w:rPr>
          <w:rFonts w:ascii="Times New Roman" w:hAnsi="Times New Roman" w:cs="Times New Roman"/>
          <w:b/>
          <w:bCs/>
          <w:sz w:val="20"/>
          <w:szCs w:val="20"/>
        </w:rPr>
        <w:t>Issue 1:</w:t>
      </w:r>
      <w:r>
        <w:t xml:space="preserve"> </w:t>
      </w:r>
      <w:r>
        <w:rPr>
          <w:lang w:val="en-GB"/>
        </w:rPr>
        <w:t xml:space="preserve"> </w:t>
      </w:r>
      <w:r>
        <w:rPr>
          <w:rFonts w:ascii="Times New Roman" w:hAnsi="Times New Roman" w:cs="Times New Roman"/>
          <w:sz w:val="20"/>
          <w:szCs w:val="20"/>
          <w:lang w:val="en-GB"/>
        </w:rPr>
        <w:t>We may need to delete this. This capability has nothing to do with ANR, right?</w:t>
      </w:r>
    </w:p>
    <w:tbl>
      <w:tblPr>
        <w:tblW w:w="9525" w:type="dxa"/>
        <w:tblInd w:w="105" w:type="dxa"/>
        <w:tblCellMar>
          <w:left w:w="0" w:type="dxa"/>
          <w:right w:w="0" w:type="dxa"/>
        </w:tblCellMar>
        <w:tblLook w:val="04A0" w:firstRow="1" w:lastRow="0" w:firstColumn="1" w:lastColumn="0" w:noHBand="0" w:noVBand="1"/>
      </w:tblPr>
      <w:tblGrid>
        <w:gridCol w:w="6803"/>
        <w:gridCol w:w="709"/>
        <w:gridCol w:w="564"/>
        <w:gridCol w:w="712"/>
        <w:gridCol w:w="737"/>
      </w:tblGrid>
      <w:tr w:rsidR="001978D4" w14:paraId="74CAAF83" w14:textId="77777777" w:rsidTr="001978D4">
        <w:trPr>
          <w:cantSplit/>
        </w:trPr>
        <w:tc>
          <w:tcPr>
            <w:tcW w:w="680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7E3B4F08" w14:textId="77777777" w:rsidR="001978D4" w:rsidRDefault="001978D4">
            <w:pPr>
              <w:pStyle w:val="TAL"/>
              <w:rPr>
                <w:b/>
                <w:bCs/>
                <w:i/>
                <w:iCs/>
                <w:szCs w:val="18"/>
              </w:rPr>
            </w:pPr>
            <w:r>
              <w:rPr>
                <w:b/>
                <w:bCs/>
                <w:i/>
                <w:iCs/>
              </w:rPr>
              <w:t>reportAddNeighMeasForPeriodic-r16</w:t>
            </w:r>
          </w:p>
          <w:p w14:paraId="4453F1F3" w14:textId="77777777" w:rsidR="001978D4" w:rsidRDefault="001978D4">
            <w:pPr>
              <w:pStyle w:val="TAL"/>
              <w:rPr>
                <w:sz w:val="20"/>
                <w:szCs w:val="20"/>
              </w:rPr>
            </w:pPr>
            <w:r>
              <w:t>Defines whether the UE supports periodic reporting of best neighbour cells per serving frequency, as defined in TS 38.331 [9]. It is optional for RedCap UEs.</w:t>
            </w:r>
          </w:p>
        </w:tc>
        <w:tc>
          <w:tcPr>
            <w:tcW w:w="709"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375BD7C" w14:textId="77777777" w:rsidR="001978D4" w:rsidRDefault="001978D4">
            <w:pPr>
              <w:pStyle w:val="TAL"/>
              <w:jc w:val="center"/>
            </w:pPr>
            <w:r>
              <w:t>UE</w:t>
            </w:r>
          </w:p>
        </w:tc>
        <w:tc>
          <w:tcPr>
            <w:tcW w:w="564"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36F31F74" w14:textId="77777777" w:rsidR="001978D4" w:rsidRDefault="001978D4">
            <w:pPr>
              <w:pStyle w:val="TAL"/>
              <w:jc w:val="center"/>
            </w:pPr>
            <w:r>
              <w:t>Yes</w:t>
            </w:r>
          </w:p>
        </w:tc>
        <w:tc>
          <w:tcPr>
            <w:tcW w:w="712"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280A8414" w14:textId="77777777" w:rsidR="001978D4" w:rsidRDefault="001978D4">
            <w:pPr>
              <w:pStyle w:val="TAL"/>
              <w:jc w:val="center"/>
            </w:pPr>
            <w:r>
              <w:t>No</w:t>
            </w:r>
          </w:p>
        </w:tc>
        <w:tc>
          <w:tcPr>
            <w:tcW w:w="737"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3679AC10" w14:textId="77777777" w:rsidR="001978D4" w:rsidRDefault="001978D4">
            <w:pPr>
              <w:pStyle w:val="TAL"/>
              <w:jc w:val="center"/>
            </w:pPr>
            <w:r>
              <w:t>No</w:t>
            </w:r>
          </w:p>
        </w:tc>
      </w:tr>
    </w:tbl>
    <w:p w14:paraId="1EBC1C4B" w14:textId="0F13A618" w:rsidR="001978D4" w:rsidRDefault="001978D4" w:rsidP="001978D4">
      <w:pPr>
        <w:rPr>
          <w:rFonts w:ascii="Calibri" w:eastAsiaTheme="minorEastAsia" w:hAnsi="Calibri" w:cs="Calibri"/>
        </w:rPr>
      </w:pPr>
      <w:r>
        <w:t xml:space="preserve">We think this was introduced for SON/MDT. Would like to hear companies’ view. </w:t>
      </w:r>
    </w:p>
    <w:p w14:paraId="5126FB48" w14:textId="148C93AD" w:rsidR="001978D4" w:rsidRDefault="001978D4" w:rsidP="001978D4">
      <w:pPr>
        <w:pStyle w:val="TAL"/>
        <w:rPr>
          <w:b/>
          <w:bCs/>
          <w:i/>
          <w:iCs/>
          <w:szCs w:val="18"/>
        </w:rPr>
      </w:pPr>
      <w:r w:rsidRPr="00130DEE">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8</w:t>
      </w:r>
      <w:r w:rsidRPr="00130DEE">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 xml:space="preserve">RAN2 to discuss whether </w:t>
      </w:r>
      <w:r>
        <w:rPr>
          <w:b/>
          <w:bCs/>
          <w:i/>
          <w:iCs/>
        </w:rPr>
        <w:t xml:space="preserve">reportAddNeighMeasForPeriodic-r16 </w:t>
      </w:r>
      <w:r w:rsidRPr="001978D4">
        <w:rPr>
          <w:b/>
          <w:bCs/>
        </w:rPr>
        <w:t>is applied for RedCap UE or not.</w:t>
      </w:r>
      <w:r>
        <w:rPr>
          <w:b/>
          <w:bCs/>
          <w:i/>
          <w:iCs/>
        </w:rPr>
        <w:t xml:space="preserve"> </w:t>
      </w:r>
    </w:p>
    <w:p w14:paraId="0FB025E8" w14:textId="5F82DBFC" w:rsidR="001978D4" w:rsidRPr="001978D4" w:rsidRDefault="001978D4" w:rsidP="001978D4">
      <w:pPr>
        <w:jc w:val="both"/>
        <w:rPr>
          <w:rFonts w:ascii="Times New Roman" w:hAnsi="Times New Roman" w:cs="Times New Roman"/>
          <w:sz w:val="20"/>
          <w:szCs w:val="20"/>
        </w:rPr>
      </w:pPr>
    </w:p>
    <w:p w14:paraId="49EF6943" w14:textId="26514526" w:rsidR="001978D4" w:rsidRDefault="005668F3" w:rsidP="001978D4">
      <w:pPr>
        <w:rPr>
          <w:sz w:val="21"/>
          <w:szCs w:val="21"/>
        </w:rPr>
      </w:pPr>
      <w:r w:rsidRPr="001978D4">
        <w:rPr>
          <w:rFonts w:ascii="Times New Roman" w:hAnsi="Times New Roman" w:cs="Times New Roman"/>
          <w:b/>
          <w:bCs/>
          <w:sz w:val="20"/>
          <w:szCs w:val="20"/>
        </w:rPr>
        <w:t xml:space="preserve">Issue </w:t>
      </w:r>
      <w:r>
        <w:rPr>
          <w:rFonts w:ascii="Times New Roman" w:hAnsi="Times New Roman" w:cs="Times New Roman"/>
          <w:b/>
          <w:bCs/>
          <w:sz w:val="20"/>
          <w:szCs w:val="20"/>
        </w:rPr>
        <w:t>2</w:t>
      </w:r>
      <w:r w:rsidRPr="001978D4">
        <w:rPr>
          <w:rFonts w:ascii="Times New Roman" w:hAnsi="Times New Roman" w:cs="Times New Roman"/>
          <w:b/>
          <w:bCs/>
          <w:sz w:val="20"/>
          <w:szCs w:val="20"/>
        </w:rPr>
        <w:t>:</w:t>
      </w:r>
      <w:r>
        <w:t xml:space="preserve"> </w:t>
      </w:r>
      <w:r>
        <w:rPr>
          <w:lang w:val="en-GB"/>
        </w:rPr>
        <w:t xml:space="preserve"> </w:t>
      </w:r>
      <w:r w:rsidR="001978D4">
        <w:t>CPAC, Abbreviation is missing.</w:t>
      </w:r>
    </w:p>
    <w:p w14:paraId="00A5FBC5" w14:textId="08EE9B89" w:rsidR="001978D4" w:rsidRDefault="005668F3" w:rsidP="001978D4">
      <w:r>
        <w:t>We think it is a good point, and would like to add CPAC as abbreviation in TS38.306.</w:t>
      </w:r>
    </w:p>
    <w:p w14:paraId="44D19051" w14:textId="5D2A6B29" w:rsidR="005668F3" w:rsidRDefault="005668F3" w:rsidP="001978D4">
      <w:r w:rsidRPr="00130DEE">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9</w:t>
      </w:r>
      <w:r w:rsidRPr="00130DEE">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Add abbreviation CPAC in TS38.306.</w:t>
      </w:r>
    </w:p>
    <w:p w14:paraId="7AB87287" w14:textId="77777777" w:rsidR="001978D4" w:rsidRDefault="001978D4" w:rsidP="001978D4"/>
    <w:p w14:paraId="110EAD91" w14:textId="4BBE0FC8" w:rsidR="001978D4" w:rsidRDefault="005668F3" w:rsidP="001978D4">
      <w:pPr>
        <w:pStyle w:val="CommentText"/>
        <w:spacing w:line="252" w:lineRule="auto"/>
        <w:rPr>
          <w:sz w:val="22"/>
          <w:szCs w:val="22"/>
          <w:lang w:val="en-GB"/>
        </w:rPr>
      </w:pPr>
      <w:r w:rsidRPr="001978D4">
        <w:rPr>
          <w:b/>
          <w:bCs/>
        </w:rPr>
        <w:t xml:space="preserve">Issue </w:t>
      </w:r>
      <w:r>
        <w:rPr>
          <w:b/>
          <w:bCs/>
        </w:rPr>
        <w:t>3</w:t>
      </w:r>
      <w:r w:rsidRPr="001978D4">
        <w:rPr>
          <w:b/>
          <w:bCs/>
        </w:rPr>
        <w:t>:</w:t>
      </w:r>
      <w:r>
        <w:rPr>
          <w:sz w:val="22"/>
          <w:szCs w:val="22"/>
        </w:rPr>
        <w:t xml:space="preserve"> </w:t>
      </w:r>
      <w:r>
        <w:rPr>
          <w:sz w:val="22"/>
          <w:szCs w:val="22"/>
          <w:lang w:val="en-GB"/>
        </w:rPr>
        <w:t xml:space="preserve"> </w:t>
      </w:r>
      <w:r w:rsidR="001978D4">
        <w:rPr>
          <w:lang w:val="en-GB"/>
        </w:rPr>
        <w:t>Do we need to change this as “CY”?</w:t>
      </w:r>
    </w:p>
    <w:tbl>
      <w:tblPr>
        <w:tblW w:w="9630" w:type="dxa"/>
        <w:tblInd w:w="108" w:type="dxa"/>
        <w:tblCellMar>
          <w:left w:w="0" w:type="dxa"/>
          <w:right w:w="0" w:type="dxa"/>
        </w:tblCellMar>
        <w:tblLook w:val="04A0" w:firstRow="1" w:lastRow="0" w:firstColumn="1" w:lastColumn="0" w:noHBand="0" w:noVBand="1"/>
      </w:tblPr>
      <w:tblGrid>
        <w:gridCol w:w="7290"/>
        <w:gridCol w:w="720"/>
        <w:gridCol w:w="630"/>
        <w:gridCol w:w="990"/>
      </w:tblGrid>
      <w:tr w:rsidR="001978D4" w14:paraId="7B0CE57D" w14:textId="77777777" w:rsidTr="001978D4">
        <w:trPr>
          <w:cantSplit/>
        </w:trPr>
        <w:tc>
          <w:tcPr>
            <w:tcW w:w="729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tcPr>
          <w:p w14:paraId="7B2550BD" w14:textId="77777777" w:rsidR="001978D4" w:rsidRDefault="001978D4">
            <w:pPr>
              <w:pStyle w:val="TAL"/>
              <w:rPr>
                <w:b/>
                <w:bCs/>
                <w:i/>
                <w:iCs/>
                <w:szCs w:val="18"/>
              </w:rPr>
            </w:pPr>
            <w:r>
              <w:rPr>
                <w:b/>
                <w:bCs/>
                <w:i/>
                <w:iCs/>
              </w:rPr>
              <w:t>supportOfRedCap-r17</w:t>
            </w:r>
          </w:p>
          <w:p w14:paraId="61976449" w14:textId="77777777" w:rsidR="001978D4" w:rsidRDefault="001978D4">
            <w:pPr>
              <w:pStyle w:val="TAL"/>
              <w:rPr>
                <w:sz w:val="20"/>
                <w:szCs w:val="20"/>
              </w:rPr>
            </w:pPr>
            <w:r>
              <w:t>Indicates that the UE is a RedCap UE with comprised of at least the following functional components:</w:t>
            </w:r>
          </w:p>
          <w:p w14:paraId="07EF27A7" w14:textId="77777777" w:rsidR="001978D4" w:rsidRDefault="001978D4" w:rsidP="001978D4">
            <w:pPr>
              <w:pStyle w:val="TAL"/>
              <w:keepLines w:val="0"/>
              <w:numPr>
                <w:ilvl w:val="0"/>
                <w:numId w:val="46"/>
              </w:numPr>
              <w:adjustRightInd/>
              <w:textAlignment w:val="baseline"/>
            </w:pPr>
            <w:r>
              <w:t>Maximum FR1 RedCap UE bandwidth is 20 MHz;</w:t>
            </w:r>
          </w:p>
          <w:p w14:paraId="7CD0F10E" w14:textId="77777777" w:rsidR="001978D4" w:rsidRDefault="001978D4" w:rsidP="001978D4">
            <w:pPr>
              <w:pStyle w:val="TAL"/>
              <w:keepLines w:val="0"/>
              <w:numPr>
                <w:ilvl w:val="0"/>
                <w:numId w:val="46"/>
              </w:numPr>
              <w:adjustRightInd/>
              <w:textAlignment w:val="baseline"/>
            </w:pPr>
            <w:r>
              <w:t>Maximum FR2 RedCap UE bandwidth is 100 MHz;</w:t>
            </w:r>
          </w:p>
          <w:p w14:paraId="76BC998C" w14:textId="77777777" w:rsidR="001978D4" w:rsidRDefault="001978D4" w:rsidP="001978D4">
            <w:pPr>
              <w:pStyle w:val="TAL"/>
              <w:keepLines w:val="0"/>
              <w:numPr>
                <w:ilvl w:val="0"/>
                <w:numId w:val="46"/>
              </w:numPr>
              <w:adjustRightInd/>
              <w:textAlignment w:val="baseline"/>
            </w:pPr>
            <w:r>
              <w:t>Support of RedCap early indication based on Msg1, MsgA and Msg3 for random access;</w:t>
            </w:r>
          </w:p>
          <w:p w14:paraId="3C5B8C9E" w14:textId="77777777" w:rsidR="001978D4" w:rsidRDefault="001978D4">
            <w:pPr>
              <w:pStyle w:val="TAL"/>
              <w:rPr>
                <w:rFonts w:eastAsiaTheme="minorEastAsia"/>
              </w:rPr>
            </w:pPr>
            <w:r>
              <w:t xml:space="preserve">A RedCap UE shall always set the capability to “supported”. </w:t>
            </w:r>
          </w:p>
          <w:p w14:paraId="1F2E4D83" w14:textId="77777777" w:rsidR="001978D4" w:rsidRDefault="001978D4">
            <w:pPr>
              <w:pStyle w:val="TAL"/>
              <w:rPr>
                <w:b/>
                <w:bCs/>
                <w:i/>
                <w:iCs/>
              </w:rPr>
            </w:pPr>
          </w:p>
        </w:tc>
        <w:tc>
          <w:tcPr>
            <w:tcW w:w="720"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4E605256" w14:textId="77777777" w:rsidR="001978D4" w:rsidRDefault="001978D4">
            <w:pPr>
              <w:pStyle w:val="TAL"/>
              <w:jc w:val="center"/>
            </w:pPr>
            <w:r>
              <w:t>UE</w:t>
            </w:r>
          </w:p>
        </w:tc>
        <w:tc>
          <w:tcPr>
            <w:tcW w:w="630"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0438C79" w14:textId="77777777" w:rsidR="001978D4" w:rsidRDefault="001978D4">
            <w:pPr>
              <w:pStyle w:val="TAL"/>
              <w:jc w:val="center"/>
            </w:pPr>
            <w:r>
              <w:t>No</w:t>
            </w:r>
          </w:p>
        </w:tc>
        <w:tc>
          <w:tcPr>
            <w:tcW w:w="990"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1A70F8FE" w14:textId="77777777" w:rsidR="001978D4" w:rsidRDefault="001978D4">
            <w:pPr>
              <w:pStyle w:val="TAL"/>
              <w:jc w:val="center"/>
            </w:pPr>
            <w:r>
              <w:t>No</w:t>
            </w:r>
          </w:p>
        </w:tc>
      </w:tr>
    </w:tbl>
    <w:p w14:paraId="151C40B6" w14:textId="2C3C169E" w:rsidR="001978D4" w:rsidRDefault="005668F3" w:rsidP="001978D4">
      <w:pPr>
        <w:rPr>
          <w:sz w:val="24"/>
          <w:szCs w:val="24"/>
        </w:rPr>
      </w:pPr>
      <w:r>
        <w:t>We tend to agree that a RedCap UE must support this capability, and therefore “CY”</w:t>
      </w:r>
      <w:r w:rsidR="001978D4">
        <w:t xml:space="preserve"> </w:t>
      </w:r>
      <w:r>
        <w:t xml:space="preserve">looks good. </w:t>
      </w:r>
    </w:p>
    <w:p w14:paraId="1B7BD240" w14:textId="0AE26A28" w:rsidR="001978D4" w:rsidRPr="00C266F3" w:rsidRDefault="005668F3" w:rsidP="00220018">
      <w:pPr>
        <w:rPr>
          <w:rFonts w:ascii="Times New Roman" w:hAnsi="Times New Roman" w:cs="Times New Roman"/>
          <w:sz w:val="20"/>
          <w:szCs w:val="20"/>
        </w:rPr>
      </w:pPr>
      <w:r w:rsidRPr="00130DEE">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10</w:t>
      </w:r>
      <w:r w:rsidRPr="00130DEE">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 xml:space="preserve">Update </w:t>
      </w:r>
      <w:r w:rsidR="00220018">
        <w:rPr>
          <w:rFonts w:ascii="Times New Roman" w:hAnsi="Times New Roman" w:cs="Times New Roman"/>
          <w:b/>
          <w:bCs/>
          <w:sz w:val="20"/>
          <w:szCs w:val="20"/>
          <w:lang w:val="en-GB"/>
        </w:rPr>
        <w:t xml:space="preserve">No to CY for </w:t>
      </w:r>
      <w:r>
        <w:rPr>
          <w:b/>
          <w:bCs/>
          <w:i/>
          <w:iCs/>
        </w:rPr>
        <w:t xml:space="preserve"> </w:t>
      </w:r>
      <w:r w:rsidR="00220018" w:rsidRPr="00220018">
        <w:rPr>
          <w:b/>
          <w:bCs/>
          <w:i/>
          <w:iCs/>
        </w:rPr>
        <w:t>supportOfRedCap-r17</w:t>
      </w:r>
      <w:r w:rsidR="00220018">
        <w:rPr>
          <w:b/>
          <w:bCs/>
          <w:i/>
          <w:iCs/>
        </w:rPr>
        <w:t>.</w:t>
      </w:r>
    </w:p>
    <w:p w14:paraId="4939AE55" w14:textId="2DF139E0" w:rsidR="00C266F3" w:rsidRDefault="008775A6" w:rsidP="0077777D">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addition, the EN in 4.2.21.1 can be removed. </w:t>
      </w:r>
    </w:p>
    <w:p w14:paraId="5BA3A690" w14:textId="77777777" w:rsidR="008775A6" w:rsidRDefault="008775A6" w:rsidP="008775A6">
      <w:pPr>
        <w:pStyle w:val="EditorsNote"/>
        <w:ind w:left="1704" w:hanging="1420"/>
      </w:pPr>
      <w:bookmarkStart w:id="3" w:name="_Hlk85724671"/>
      <w:r>
        <w:t>Editor's Note:</w:t>
      </w:r>
      <w:r>
        <w:tab/>
        <w:t xml:space="preserve">May be updated based on latest RAN1 and RAN4 agreements. </w:t>
      </w:r>
    </w:p>
    <w:bookmarkEnd w:id="3"/>
    <w:p w14:paraId="0E4EDB2A" w14:textId="3397B3A3" w:rsidR="008775A6" w:rsidRPr="00C266F3" w:rsidRDefault="008775A6" w:rsidP="008775A6">
      <w:pPr>
        <w:rPr>
          <w:rFonts w:ascii="Times New Roman" w:hAnsi="Times New Roman" w:cs="Times New Roman"/>
          <w:sz w:val="20"/>
          <w:szCs w:val="20"/>
        </w:rPr>
      </w:pPr>
      <w:r w:rsidRPr="00130DEE">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11</w:t>
      </w:r>
      <w:r w:rsidRPr="00130DEE">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Remove the EN “</w:t>
      </w:r>
      <w:r w:rsidRPr="008775A6">
        <w:rPr>
          <w:rFonts w:ascii="Times New Roman" w:hAnsi="Times New Roman" w:cs="Times New Roman"/>
          <w:b/>
          <w:bCs/>
          <w:sz w:val="20"/>
          <w:szCs w:val="20"/>
          <w:lang w:val="en-GB"/>
        </w:rPr>
        <w:t>Editor's Note:</w:t>
      </w:r>
      <w:r w:rsidRPr="008775A6">
        <w:rPr>
          <w:rFonts w:ascii="Times New Roman" w:hAnsi="Times New Roman" w:cs="Times New Roman"/>
          <w:b/>
          <w:bCs/>
          <w:sz w:val="20"/>
          <w:szCs w:val="20"/>
          <w:lang w:val="en-GB"/>
        </w:rPr>
        <w:tab/>
        <w:t>May be updated based on latest RAN1 and RAN4 agreements</w:t>
      </w:r>
      <w:r>
        <w:rPr>
          <w:rFonts w:ascii="Times New Roman" w:hAnsi="Times New Roman" w:cs="Times New Roman"/>
          <w:b/>
          <w:bCs/>
          <w:sz w:val="20"/>
          <w:szCs w:val="20"/>
          <w:lang w:val="en-GB"/>
        </w:rPr>
        <w:t>”</w:t>
      </w:r>
      <w:r>
        <w:rPr>
          <w:b/>
          <w:bCs/>
          <w:i/>
          <w:iCs/>
        </w:rPr>
        <w:t>.</w:t>
      </w:r>
    </w:p>
    <w:p w14:paraId="574A6222" w14:textId="77777777" w:rsidR="008775A6" w:rsidRPr="008775A6" w:rsidRDefault="008775A6" w:rsidP="0077777D">
      <w:pPr>
        <w:jc w:val="both"/>
        <w:rPr>
          <w:rFonts w:ascii="Times New Roman" w:hAnsi="Times New Roman" w:cs="Times New Roman"/>
          <w:sz w:val="20"/>
          <w:szCs w:val="20"/>
        </w:rPr>
      </w:pPr>
    </w:p>
    <w:p w14:paraId="2FD33874" w14:textId="24BC4452" w:rsidR="00557278" w:rsidRDefault="0077777D">
      <w:pPr>
        <w:pStyle w:val="Heading1"/>
        <w:numPr>
          <w:ilvl w:val="0"/>
          <w:numId w:val="11"/>
        </w:numPr>
        <w:rPr>
          <w:rFonts w:ascii="Times New Roman" w:hAnsi="Times New Roman"/>
        </w:rPr>
      </w:pPr>
      <w:r>
        <w:rPr>
          <w:rFonts w:ascii="Times New Roman" w:hAnsi="Times New Roman"/>
        </w:rPr>
        <w:t>Conclusion</w:t>
      </w:r>
    </w:p>
    <w:p w14:paraId="63309B1C" w14:textId="79006F4E" w:rsidR="0077777D" w:rsidRPr="00A359A5" w:rsidRDefault="0077777D" w:rsidP="0077777D">
      <w:pPr>
        <w:rPr>
          <w:rFonts w:ascii="Times New Roman" w:hAnsi="Times New Roman" w:cs="Times New Roman"/>
          <w:sz w:val="20"/>
          <w:szCs w:val="20"/>
        </w:rPr>
      </w:pPr>
      <w:r w:rsidRPr="00A359A5">
        <w:rPr>
          <w:rFonts w:ascii="Times New Roman" w:hAnsi="Times New Roman" w:cs="Times New Roman"/>
          <w:sz w:val="20"/>
          <w:szCs w:val="20"/>
        </w:rPr>
        <w:t>Based on the discussion, we have following proposals:</w:t>
      </w:r>
    </w:p>
    <w:p w14:paraId="6D9F491A" w14:textId="004EC691" w:rsidR="001A5A2D" w:rsidRDefault="001A5A2D" w:rsidP="0040673D">
      <w:pPr>
        <w:rPr>
          <w:rFonts w:ascii="Times New Roman" w:hAnsi="Times New Roman" w:cs="Times New Roman"/>
          <w:b/>
          <w:bCs/>
          <w:sz w:val="20"/>
          <w:szCs w:val="20"/>
        </w:rPr>
      </w:pPr>
    </w:p>
    <w:p w14:paraId="2AC3B952" w14:textId="06C78D40" w:rsidR="0077777D" w:rsidRDefault="0077777D" w:rsidP="0077777D">
      <w:pPr>
        <w:jc w:val="both"/>
        <w:rPr>
          <w:rFonts w:ascii="Times New Roman" w:hAnsi="Times New Roman" w:cs="Times New Roman"/>
          <w:sz w:val="20"/>
          <w:szCs w:val="20"/>
        </w:rPr>
      </w:pPr>
      <w:r w:rsidRPr="00372ECE">
        <w:rPr>
          <w:rFonts w:ascii="Times New Roman" w:hAnsi="Times New Roman" w:cs="Times New Roman"/>
          <w:b/>
          <w:bCs/>
          <w:sz w:val="20"/>
          <w:szCs w:val="20"/>
        </w:rPr>
        <w:t xml:space="preserve">Proposal 1: </w:t>
      </w:r>
      <w:r w:rsidRPr="00010D31">
        <w:rPr>
          <w:rFonts w:ascii="Times New Roman" w:hAnsi="Times New Roman" w:cs="Times New Roman"/>
          <w:b/>
          <w:bCs/>
          <w:sz w:val="20"/>
          <w:szCs w:val="20"/>
        </w:rPr>
        <w:t xml:space="preserve">a UE </w:t>
      </w:r>
      <w:r>
        <w:rPr>
          <w:rFonts w:ascii="Times New Roman" w:hAnsi="Times New Roman" w:cs="Times New Roman"/>
          <w:b/>
          <w:bCs/>
          <w:sz w:val="20"/>
          <w:szCs w:val="20"/>
        </w:rPr>
        <w:t xml:space="preserve">supports eDRX, </w:t>
      </w:r>
      <w:r w:rsidRPr="00010D31">
        <w:rPr>
          <w:rFonts w:ascii="Times New Roman" w:hAnsi="Times New Roman" w:cs="Times New Roman"/>
          <w:b/>
          <w:bCs/>
          <w:sz w:val="20"/>
          <w:szCs w:val="20"/>
        </w:rPr>
        <w:t xml:space="preserve">must support </w:t>
      </w:r>
      <w:r w:rsidR="0008028D">
        <w:rPr>
          <w:rFonts w:ascii="Times New Roman" w:hAnsi="Times New Roman" w:cs="Times New Roman"/>
          <w:b/>
          <w:bCs/>
          <w:sz w:val="20"/>
          <w:szCs w:val="20"/>
        </w:rPr>
        <w:t>eDRX</w:t>
      </w:r>
      <w:r w:rsidRPr="00010D31">
        <w:rPr>
          <w:rFonts w:ascii="Times New Roman" w:hAnsi="Times New Roman" w:cs="Times New Roman"/>
          <w:b/>
          <w:bCs/>
          <w:sz w:val="20"/>
          <w:szCs w:val="20"/>
        </w:rPr>
        <w:t xml:space="preserve"> in RRC_IDLE and RRC_INACTIVE simultaneously</w:t>
      </w:r>
      <w:r w:rsidRPr="00AC6EA8">
        <w:rPr>
          <w:rFonts w:ascii="Times New Roman" w:hAnsi="Times New Roman" w:cs="Times New Roman"/>
          <w:b/>
          <w:bCs/>
          <w:sz w:val="20"/>
          <w:szCs w:val="20"/>
        </w:rPr>
        <w:t>;</w:t>
      </w:r>
    </w:p>
    <w:p w14:paraId="46EB1EFB" w14:textId="0DDD9AC0" w:rsidR="0077777D" w:rsidRDefault="0077777D" w:rsidP="0077777D">
      <w:pPr>
        <w:jc w:val="both"/>
        <w:rPr>
          <w:rFonts w:ascii="Times New Roman" w:hAnsi="Times New Roman" w:cs="Times New Roman"/>
          <w:sz w:val="20"/>
          <w:szCs w:val="20"/>
        </w:rPr>
      </w:pPr>
      <w:r>
        <w:rPr>
          <w:rFonts w:ascii="Times New Roman" w:hAnsi="Times New Roman" w:cs="Times New Roman"/>
          <w:sz w:val="20"/>
          <w:szCs w:val="20"/>
        </w:rPr>
        <w:lastRenderedPageBreak/>
        <w:t xml:space="preserve">If proposal 1 is agreeable, then </w:t>
      </w:r>
    </w:p>
    <w:p w14:paraId="451067E3" w14:textId="77777777" w:rsidR="0077777D" w:rsidRDefault="0077777D" w:rsidP="0077777D">
      <w:pPr>
        <w:jc w:val="both"/>
      </w:pPr>
      <w:r w:rsidRPr="0070123C">
        <w:rPr>
          <w:rFonts w:ascii="Times New Roman" w:hAnsi="Times New Roman" w:cs="Times New Roman"/>
          <w:b/>
          <w:bCs/>
          <w:sz w:val="20"/>
          <w:szCs w:val="20"/>
          <w:lang w:eastAsia="zh-CN"/>
        </w:rPr>
        <w:t xml:space="preserve">Proposal </w:t>
      </w:r>
      <w:r>
        <w:rPr>
          <w:rFonts w:ascii="Times New Roman" w:hAnsi="Times New Roman" w:cs="Times New Roman"/>
          <w:b/>
          <w:bCs/>
          <w:sz w:val="20"/>
          <w:szCs w:val="20"/>
        </w:rPr>
        <w:t>2: the eDRX in RRC_INACTIVE is introduced together with eDRX in RRC_IDLE as</w:t>
      </w:r>
    </w:p>
    <w:tbl>
      <w:tblPr>
        <w:tblW w:w="9630" w:type="dxa"/>
        <w:tblCellMar>
          <w:left w:w="0" w:type="dxa"/>
          <w:right w:w="0" w:type="dxa"/>
        </w:tblCellMar>
        <w:tblLook w:val="04A0" w:firstRow="1" w:lastRow="0" w:firstColumn="1" w:lastColumn="0" w:noHBand="0" w:noVBand="1"/>
      </w:tblPr>
      <w:tblGrid>
        <w:gridCol w:w="9630"/>
      </w:tblGrid>
      <w:tr w:rsidR="0077777D" w14:paraId="1FB6FEBC" w14:textId="77777777" w:rsidTr="00043B5D">
        <w:trPr>
          <w:cantSplit/>
          <w:tblHeader/>
        </w:trPr>
        <w:tc>
          <w:tcPr>
            <w:tcW w:w="963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216E4E1A" w14:textId="77777777" w:rsidR="0077777D" w:rsidRDefault="0077777D" w:rsidP="00043B5D">
            <w:pPr>
              <w:pStyle w:val="TAH"/>
              <w:spacing w:line="276" w:lineRule="auto"/>
            </w:pPr>
            <w:r>
              <w:t>Definitions for feature</w:t>
            </w:r>
          </w:p>
        </w:tc>
      </w:tr>
      <w:tr w:rsidR="0077777D" w14:paraId="13D260FF" w14:textId="77777777" w:rsidTr="00043B5D">
        <w:trPr>
          <w:cantSplit/>
          <w:tblHeader/>
        </w:trPr>
        <w:tc>
          <w:tcPr>
            <w:tcW w:w="9630"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4A572A1E" w14:textId="77777777" w:rsidR="0077777D" w:rsidRDefault="0077777D" w:rsidP="00043B5D">
            <w:pPr>
              <w:pStyle w:val="TAL"/>
              <w:spacing w:line="276" w:lineRule="auto"/>
              <w:rPr>
                <w:b/>
                <w:bCs/>
              </w:rPr>
            </w:pPr>
            <w:r>
              <w:rPr>
                <w:b/>
                <w:bCs/>
              </w:rPr>
              <w:t xml:space="preserve">Rel-17 extended DRX in RRC_IDLE </w:t>
            </w:r>
            <w:r>
              <w:rPr>
                <w:b/>
                <w:bCs/>
                <w:color w:val="FF0000"/>
              </w:rPr>
              <w:t>and RRC_INACTIVE</w:t>
            </w:r>
          </w:p>
          <w:p w14:paraId="0CF7A71B" w14:textId="77777777" w:rsidR="0077777D" w:rsidRDefault="0077777D" w:rsidP="00043B5D">
            <w:pPr>
              <w:pStyle w:val="TAL"/>
              <w:spacing w:line="276" w:lineRule="auto"/>
            </w:pPr>
            <w:r>
              <w:t xml:space="preserve">It is optional for UE to support Rel-17 extended DRX cycle values up to 10485.76 seconds </w:t>
            </w:r>
            <w:r>
              <w:rPr>
                <w:color w:val="FF0000"/>
              </w:rPr>
              <w:t>for RRC_IDLE and up to 10.24 seconds for RRC</w:t>
            </w:r>
            <w:r>
              <w:t>_</w:t>
            </w:r>
            <w:r>
              <w:rPr>
                <w:color w:val="FF0000"/>
              </w:rPr>
              <w:t>INACTIVE</w:t>
            </w:r>
            <w:r>
              <w:t xml:space="preserve">, and paging in extended DRX in RRC_IDLE </w:t>
            </w:r>
            <w:r>
              <w:rPr>
                <w:color w:val="FF0000"/>
              </w:rPr>
              <w:t xml:space="preserve">and RRC_INACTIVE </w:t>
            </w:r>
            <w:r>
              <w:t>as specified in TS 38.331 [9] and TS 38.304 [21].</w:t>
            </w:r>
          </w:p>
        </w:tc>
      </w:tr>
    </w:tbl>
    <w:p w14:paraId="4858B959" w14:textId="77777777" w:rsidR="0077777D" w:rsidRDefault="0077777D" w:rsidP="0077777D">
      <w:pPr>
        <w:rPr>
          <w:b/>
          <w:bCs/>
          <w:sz w:val="20"/>
          <w:szCs w:val="20"/>
        </w:rPr>
      </w:pPr>
    </w:p>
    <w:p w14:paraId="2D197537" w14:textId="24CC2FF6" w:rsidR="0077777D" w:rsidRDefault="0077777D" w:rsidP="0077777D">
      <w:pPr>
        <w:rPr>
          <w:rFonts w:ascii="Times New Roman" w:hAnsi="Times New Roman" w:cs="Times New Roman"/>
          <w:b/>
          <w:bCs/>
          <w:sz w:val="20"/>
          <w:szCs w:val="20"/>
        </w:rPr>
      </w:pPr>
      <w:r w:rsidRPr="00C953CB">
        <w:rPr>
          <w:rFonts w:ascii="Times New Roman" w:hAnsi="Times New Roman" w:cs="Times New Roman"/>
          <w:b/>
          <w:bCs/>
          <w:sz w:val="20"/>
          <w:szCs w:val="20"/>
        </w:rPr>
        <w:t>Proposal 3:</w:t>
      </w:r>
      <w:r>
        <w:rPr>
          <w:rFonts w:ascii="Times New Roman" w:hAnsi="Times New Roman" w:cs="Times New Roman"/>
          <w:sz w:val="20"/>
          <w:szCs w:val="20"/>
          <w:lang w:eastAsia="zh-CN"/>
        </w:rPr>
        <w:t xml:space="preserve"> </w:t>
      </w:r>
      <w:r w:rsidRPr="005D611A">
        <w:rPr>
          <w:rFonts w:ascii="Times New Roman" w:hAnsi="Times New Roman" w:cs="Times New Roman"/>
          <w:b/>
          <w:bCs/>
          <w:sz w:val="20"/>
          <w:szCs w:val="20"/>
        </w:rPr>
        <w:t xml:space="preserve">Rel-17 RRM relaxation for </w:t>
      </w:r>
      <w:r>
        <w:rPr>
          <w:rFonts w:ascii="Times New Roman" w:hAnsi="Times New Roman" w:cs="Times New Roman"/>
          <w:b/>
          <w:bCs/>
          <w:sz w:val="20"/>
          <w:szCs w:val="20"/>
        </w:rPr>
        <w:t>RRC_CONNECTED</w:t>
      </w:r>
      <w:r w:rsidRPr="005D611A">
        <w:rPr>
          <w:rFonts w:ascii="Times New Roman" w:hAnsi="Times New Roman" w:cs="Times New Roman"/>
          <w:b/>
          <w:bCs/>
          <w:sz w:val="20"/>
          <w:szCs w:val="20"/>
        </w:rPr>
        <w:t xml:space="preserve"> U</w:t>
      </w:r>
      <w:r>
        <w:rPr>
          <w:rFonts w:ascii="Times New Roman" w:hAnsi="Times New Roman" w:cs="Times New Roman"/>
          <w:b/>
          <w:bCs/>
          <w:sz w:val="20"/>
          <w:szCs w:val="20"/>
        </w:rPr>
        <w:t>E</w:t>
      </w:r>
      <w:r w:rsidRPr="005D611A">
        <w:rPr>
          <w:rFonts w:ascii="Times New Roman" w:hAnsi="Times New Roman" w:cs="Times New Roman"/>
          <w:b/>
          <w:bCs/>
          <w:sz w:val="20"/>
          <w:szCs w:val="20"/>
        </w:rPr>
        <w:t xml:space="preserve">s </w:t>
      </w:r>
      <w:r>
        <w:rPr>
          <w:rFonts w:ascii="Times New Roman" w:hAnsi="Times New Roman" w:cs="Times New Roman"/>
          <w:b/>
          <w:bCs/>
          <w:sz w:val="20"/>
          <w:szCs w:val="20"/>
        </w:rPr>
        <w:t>is captured in TS38.306</w:t>
      </w:r>
      <w:r w:rsidRPr="005D611A">
        <w:rPr>
          <w:rFonts w:ascii="Times New Roman" w:hAnsi="Times New Roman" w:cs="Times New Roman"/>
          <w:b/>
          <w:bCs/>
          <w:sz w:val="20"/>
          <w:szCs w:val="20"/>
        </w:rPr>
        <w:t xml:space="preserve"> as optional feature with capability </w:t>
      </w:r>
      <w:r>
        <w:rPr>
          <w:rFonts w:ascii="Times New Roman" w:hAnsi="Times New Roman" w:cs="Times New Roman"/>
          <w:b/>
          <w:bCs/>
          <w:sz w:val="20"/>
          <w:szCs w:val="20"/>
        </w:rPr>
        <w:t>signaling, i.e. introduce a capability bit on this;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88"/>
        <w:gridCol w:w="567"/>
        <w:gridCol w:w="567"/>
        <w:gridCol w:w="709"/>
        <w:gridCol w:w="708"/>
      </w:tblGrid>
      <w:tr w:rsidR="0077777D" w:rsidRPr="001F4300" w14:paraId="2A809340" w14:textId="77777777" w:rsidTr="00043B5D">
        <w:trPr>
          <w:cantSplit/>
        </w:trPr>
        <w:tc>
          <w:tcPr>
            <w:tcW w:w="7088" w:type="dxa"/>
          </w:tcPr>
          <w:p w14:paraId="44B2935A" w14:textId="77777777" w:rsidR="0077777D" w:rsidRPr="001F4300" w:rsidRDefault="0077777D" w:rsidP="00043B5D">
            <w:pPr>
              <w:pStyle w:val="TAH"/>
              <w:rPr>
                <w:rFonts w:cs="Arial"/>
                <w:szCs w:val="18"/>
              </w:rPr>
            </w:pPr>
            <w:r w:rsidRPr="001F4300">
              <w:rPr>
                <w:rFonts w:cs="Arial"/>
                <w:szCs w:val="18"/>
              </w:rPr>
              <w:t>Definitions for parameters</w:t>
            </w:r>
          </w:p>
        </w:tc>
        <w:tc>
          <w:tcPr>
            <w:tcW w:w="567" w:type="dxa"/>
          </w:tcPr>
          <w:p w14:paraId="11CBAB68" w14:textId="77777777" w:rsidR="0077777D" w:rsidRPr="001F4300" w:rsidRDefault="0077777D" w:rsidP="00043B5D">
            <w:pPr>
              <w:pStyle w:val="TAH"/>
              <w:rPr>
                <w:rFonts w:cs="Arial"/>
                <w:szCs w:val="18"/>
              </w:rPr>
            </w:pPr>
            <w:r w:rsidRPr="001F4300">
              <w:rPr>
                <w:rFonts w:cs="Arial"/>
                <w:szCs w:val="18"/>
              </w:rPr>
              <w:t>Per</w:t>
            </w:r>
          </w:p>
        </w:tc>
        <w:tc>
          <w:tcPr>
            <w:tcW w:w="567" w:type="dxa"/>
          </w:tcPr>
          <w:p w14:paraId="4D7B61BD" w14:textId="77777777" w:rsidR="0077777D" w:rsidRPr="001F4300" w:rsidRDefault="0077777D" w:rsidP="00043B5D">
            <w:pPr>
              <w:pStyle w:val="TAH"/>
              <w:rPr>
                <w:rFonts w:cs="Arial"/>
                <w:szCs w:val="18"/>
              </w:rPr>
            </w:pPr>
            <w:r w:rsidRPr="001F4300">
              <w:rPr>
                <w:rFonts w:cs="Arial"/>
                <w:szCs w:val="18"/>
              </w:rPr>
              <w:t>M</w:t>
            </w:r>
          </w:p>
        </w:tc>
        <w:tc>
          <w:tcPr>
            <w:tcW w:w="709" w:type="dxa"/>
          </w:tcPr>
          <w:p w14:paraId="116168E7" w14:textId="77777777" w:rsidR="0077777D" w:rsidRPr="001F4300" w:rsidRDefault="0077777D" w:rsidP="00043B5D">
            <w:pPr>
              <w:pStyle w:val="TAH"/>
              <w:rPr>
                <w:rFonts w:cs="Arial"/>
                <w:szCs w:val="18"/>
              </w:rPr>
            </w:pPr>
            <w:r w:rsidRPr="001F4300">
              <w:rPr>
                <w:rFonts w:cs="Arial"/>
                <w:szCs w:val="18"/>
              </w:rPr>
              <w:t>FDD-TDD DIFF</w:t>
            </w:r>
          </w:p>
        </w:tc>
        <w:tc>
          <w:tcPr>
            <w:tcW w:w="708" w:type="dxa"/>
          </w:tcPr>
          <w:p w14:paraId="61022634" w14:textId="77777777" w:rsidR="0077777D" w:rsidRPr="001F4300" w:rsidRDefault="0077777D" w:rsidP="00043B5D">
            <w:pPr>
              <w:pStyle w:val="TAH"/>
              <w:rPr>
                <w:rFonts w:cs="Arial"/>
                <w:szCs w:val="18"/>
              </w:rPr>
            </w:pPr>
            <w:r w:rsidRPr="001F4300">
              <w:rPr>
                <w:rFonts w:cs="Arial"/>
                <w:szCs w:val="18"/>
              </w:rPr>
              <w:t>FR1-FR2 DIFF</w:t>
            </w:r>
          </w:p>
        </w:tc>
      </w:tr>
      <w:tr w:rsidR="0077777D" w:rsidRPr="000D09E5" w14:paraId="793DBE21" w14:textId="77777777" w:rsidTr="00043B5D">
        <w:trPr>
          <w:cantSplit/>
        </w:trPr>
        <w:tc>
          <w:tcPr>
            <w:tcW w:w="7088" w:type="dxa"/>
          </w:tcPr>
          <w:p w14:paraId="219DC97B" w14:textId="77777777" w:rsidR="0077777D" w:rsidRPr="001F4300" w:rsidRDefault="0077777D" w:rsidP="00043B5D">
            <w:pPr>
              <w:pStyle w:val="TAL"/>
              <w:rPr>
                <w:b/>
                <w:bCs/>
                <w:i/>
                <w:iCs/>
                <w:szCs w:val="18"/>
              </w:rPr>
            </w:pPr>
            <w:r w:rsidRPr="00CD737F">
              <w:rPr>
                <w:b/>
                <w:bCs/>
                <w:i/>
                <w:iCs/>
                <w:szCs w:val="18"/>
              </w:rPr>
              <w:t>rrm-RelaxationRRC-ConnectedRedCap-r17</w:t>
            </w:r>
          </w:p>
          <w:p w14:paraId="3D47353F" w14:textId="77777777" w:rsidR="0077777D" w:rsidRPr="001F4300" w:rsidRDefault="0077777D" w:rsidP="00043B5D">
            <w:pPr>
              <w:pStyle w:val="TAL"/>
              <w:rPr>
                <w:b/>
                <w:bCs/>
                <w:i/>
                <w:iCs/>
                <w:szCs w:val="18"/>
              </w:rPr>
            </w:pPr>
            <w:r w:rsidRPr="001F4300">
              <w:t>Indicates whether UE</w:t>
            </w:r>
            <w:r>
              <w:t xml:space="preserve"> </w:t>
            </w:r>
            <w:r w:rsidRPr="001F4300">
              <w:t>supports</w:t>
            </w:r>
            <w:r>
              <w:t xml:space="preserve"> </w:t>
            </w:r>
            <w:r w:rsidRPr="00CD737F">
              <w:t>Rel-17 relaxed RRM measurements in RRC_</w:t>
            </w:r>
            <w:r>
              <w:t>CONNECTED</w:t>
            </w:r>
            <w:r w:rsidRPr="00CD737F">
              <w:t xml:space="preserve"> as specified in TS 38.3</w:t>
            </w:r>
            <w:r>
              <w:t>31</w:t>
            </w:r>
            <w:r w:rsidRPr="00CD737F">
              <w:t xml:space="preserve"> [</w:t>
            </w:r>
            <w:r>
              <w:t>9</w:t>
            </w:r>
            <w:r w:rsidRPr="00CD737F">
              <w:t>].</w:t>
            </w:r>
          </w:p>
        </w:tc>
        <w:tc>
          <w:tcPr>
            <w:tcW w:w="567" w:type="dxa"/>
          </w:tcPr>
          <w:p w14:paraId="6FD28940" w14:textId="77777777" w:rsidR="0077777D" w:rsidRPr="000D09E5" w:rsidRDefault="0077777D" w:rsidP="00043B5D">
            <w:pPr>
              <w:pStyle w:val="TAL"/>
              <w:jc w:val="center"/>
              <w:rPr>
                <w:szCs w:val="18"/>
                <w:highlight w:val="yellow"/>
              </w:rPr>
            </w:pPr>
            <w:r>
              <w:rPr>
                <w:szCs w:val="18"/>
                <w:highlight w:val="yellow"/>
              </w:rPr>
              <w:t>UE</w:t>
            </w:r>
          </w:p>
        </w:tc>
        <w:tc>
          <w:tcPr>
            <w:tcW w:w="567" w:type="dxa"/>
          </w:tcPr>
          <w:p w14:paraId="7AE85482" w14:textId="77777777" w:rsidR="0077777D" w:rsidRPr="000D09E5" w:rsidRDefault="0077777D" w:rsidP="00043B5D">
            <w:pPr>
              <w:pStyle w:val="TAL"/>
              <w:jc w:val="center"/>
              <w:rPr>
                <w:szCs w:val="18"/>
                <w:highlight w:val="yellow"/>
              </w:rPr>
            </w:pPr>
            <w:r>
              <w:rPr>
                <w:szCs w:val="18"/>
                <w:highlight w:val="yellow"/>
              </w:rPr>
              <w:t>No</w:t>
            </w:r>
          </w:p>
        </w:tc>
        <w:tc>
          <w:tcPr>
            <w:tcW w:w="709" w:type="dxa"/>
          </w:tcPr>
          <w:p w14:paraId="3DFEED99" w14:textId="77777777" w:rsidR="0077777D" w:rsidRPr="000D09E5" w:rsidRDefault="0077777D" w:rsidP="00043B5D">
            <w:pPr>
              <w:pStyle w:val="TAL"/>
              <w:jc w:val="center"/>
              <w:rPr>
                <w:szCs w:val="18"/>
                <w:highlight w:val="yellow"/>
              </w:rPr>
            </w:pPr>
            <w:r>
              <w:rPr>
                <w:szCs w:val="18"/>
                <w:highlight w:val="yellow"/>
              </w:rPr>
              <w:t>No</w:t>
            </w:r>
          </w:p>
        </w:tc>
        <w:tc>
          <w:tcPr>
            <w:tcW w:w="708" w:type="dxa"/>
          </w:tcPr>
          <w:p w14:paraId="77EDCF7C" w14:textId="77777777" w:rsidR="0077777D" w:rsidRPr="000D09E5" w:rsidRDefault="0077777D" w:rsidP="00043B5D">
            <w:pPr>
              <w:pStyle w:val="TAL"/>
              <w:jc w:val="center"/>
              <w:rPr>
                <w:szCs w:val="18"/>
                <w:highlight w:val="yellow"/>
              </w:rPr>
            </w:pPr>
            <w:r>
              <w:rPr>
                <w:szCs w:val="18"/>
                <w:highlight w:val="yellow"/>
              </w:rPr>
              <w:t>No</w:t>
            </w:r>
          </w:p>
        </w:tc>
      </w:tr>
    </w:tbl>
    <w:p w14:paraId="50B40261" w14:textId="77777777" w:rsidR="0077777D" w:rsidRDefault="0077777D" w:rsidP="0077777D">
      <w:pPr>
        <w:rPr>
          <w:rFonts w:ascii="Times New Roman" w:hAnsi="Times New Roman" w:cs="Times New Roman"/>
          <w:sz w:val="20"/>
          <w:szCs w:val="20"/>
          <w:lang w:eastAsia="zh-CN"/>
        </w:rPr>
      </w:pPr>
    </w:p>
    <w:p w14:paraId="5D7F1903" w14:textId="6FEF6CF1" w:rsidR="0077777D" w:rsidRPr="00130DEE" w:rsidRDefault="0077777D" w:rsidP="0077777D">
      <w:pPr>
        <w:jc w:val="both"/>
        <w:rPr>
          <w:rFonts w:ascii="Times New Roman" w:hAnsi="Times New Roman" w:cs="Times New Roman"/>
          <w:b/>
          <w:bCs/>
          <w:sz w:val="20"/>
          <w:szCs w:val="20"/>
          <w:lang w:val="en-GB"/>
        </w:rPr>
      </w:pPr>
      <w:r w:rsidRPr="00130DEE">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4</w:t>
      </w:r>
      <w:r w:rsidRPr="00130DEE">
        <w:rPr>
          <w:rFonts w:ascii="Times New Roman" w:hAnsi="Times New Roman" w:cs="Times New Roman"/>
          <w:b/>
          <w:bCs/>
          <w:sz w:val="20"/>
          <w:szCs w:val="20"/>
          <w:lang w:val="en-GB"/>
        </w:rPr>
        <w:t>: Remove  “A RedCap UE shall set the field to supported. Editor's Note:</w:t>
      </w:r>
      <w:r w:rsidRPr="00130DEE">
        <w:rPr>
          <w:rFonts w:ascii="Times New Roman" w:hAnsi="Times New Roman" w:cs="Times New Roman"/>
          <w:b/>
          <w:bCs/>
          <w:sz w:val="20"/>
          <w:szCs w:val="20"/>
          <w:lang w:val="en-GB"/>
        </w:rPr>
        <w:tab/>
        <w:t>FFS on whether the change is needed.” From the field description of shorts and am-WithShortSN</w:t>
      </w:r>
      <w:r>
        <w:rPr>
          <w:rFonts w:ascii="Times New Roman" w:hAnsi="Times New Roman" w:cs="Times New Roman"/>
          <w:b/>
          <w:bCs/>
          <w:sz w:val="20"/>
          <w:szCs w:val="20"/>
          <w:lang w:val="en-GB"/>
        </w:rPr>
        <w:t>.</w:t>
      </w:r>
    </w:p>
    <w:p w14:paraId="1FA95954" w14:textId="77777777" w:rsidR="00A20D78" w:rsidRPr="001E0387" w:rsidRDefault="00A20D78" w:rsidP="00A20D78">
      <w:pPr>
        <w:pStyle w:val="TAL"/>
        <w:rPr>
          <w:b/>
          <w:bCs/>
          <w:i/>
          <w:iCs/>
          <w:szCs w:val="18"/>
        </w:rPr>
      </w:pPr>
      <w:r w:rsidRPr="00130DEE">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5</w:t>
      </w:r>
      <w:r w:rsidRPr="00130DEE">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 xml:space="preserve">To add </w:t>
      </w:r>
      <w:r w:rsidRPr="0077777D">
        <w:rPr>
          <w:rFonts w:ascii="Times New Roman" w:hAnsi="Times New Roman" w:cs="Times New Roman"/>
          <w:b/>
          <w:bCs/>
          <w:sz w:val="20"/>
          <w:szCs w:val="20"/>
          <w:lang w:val="en-GB"/>
        </w:rPr>
        <w:t>Separate initial UL BWP for RedCap UEs</w:t>
      </w:r>
      <w:r>
        <w:rPr>
          <w:rFonts w:ascii="Times New Roman" w:hAnsi="Times New Roman" w:cs="Times New Roman"/>
          <w:b/>
          <w:bCs/>
          <w:sz w:val="20"/>
          <w:szCs w:val="20"/>
          <w:lang w:val="en-GB"/>
        </w:rPr>
        <w:t xml:space="preserve"> and</w:t>
      </w:r>
      <w:r w:rsidRPr="0077777D">
        <w:rPr>
          <w:rFonts w:ascii="Times New Roman" w:hAnsi="Times New Roman" w:cs="Times New Roman"/>
          <w:b/>
          <w:bCs/>
          <w:sz w:val="20"/>
          <w:szCs w:val="20"/>
          <w:lang w:val="en-GB"/>
        </w:rPr>
        <w:t xml:space="preserve"> Separate initial DL BWP for RedCap Ues</w:t>
      </w:r>
      <w:r>
        <w:rPr>
          <w:rFonts w:ascii="Times New Roman" w:hAnsi="Times New Roman" w:cs="Times New Roman"/>
          <w:b/>
          <w:bCs/>
          <w:sz w:val="20"/>
          <w:szCs w:val="20"/>
          <w:lang w:val="en-GB"/>
        </w:rPr>
        <w:t xml:space="preserve"> in the field description of </w:t>
      </w:r>
      <w:r w:rsidRPr="001E0387">
        <w:rPr>
          <w:b/>
          <w:bCs/>
          <w:i/>
          <w:iCs/>
          <w:szCs w:val="18"/>
        </w:rPr>
        <w:t>supportOfRedCap-r17</w:t>
      </w:r>
    </w:p>
    <w:p w14:paraId="3ED4AD9A" w14:textId="77777777" w:rsidR="00A20D78" w:rsidRPr="0077777D" w:rsidRDefault="00A20D78" w:rsidP="00A20D78">
      <w:pPr>
        <w:jc w:val="both"/>
        <w:rPr>
          <w:rFonts w:ascii="Times New Roman" w:hAnsi="Times New Roman" w:cs="Times New Roman"/>
          <w:sz w:val="20"/>
          <w:szCs w:val="20"/>
        </w:rPr>
      </w:pP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A20D78" w:rsidRPr="001E0387" w14:paraId="545B743C" w14:textId="77777777" w:rsidTr="00043B5D">
        <w:trPr>
          <w:cantSplit/>
        </w:trPr>
        <w:tc>
          <w:tcPr>
            <w:tcW w:w="7290" w:type="dxa"/>
          </w:tcPr>
          <w:p w14:paraId="0014CEBB" w14:textId="77777777" w:rsidR="00A20D78" w:rsidRPr="001E0387" w:rsidRDefault="00A20D78" w:rsidP="00043B5D">
            <w:pPr>
              <w:pStyle w:val="TAL"/>
              <w:rPr>
                <w:b/>
                <w:bCs/>
                <w:i/>
                <w:iCs/>
                <w:szCs w:val="18"/>
              </w:rPr>
            </w:pPr>
            <w:r w:rsidRPr="001E0387">
              <w:rPr>
                <w:b/>
                <w:bCs/>
                <w:i/>
                <w:iCs/>
                <w:szCs w:val="18"/>
              </w:rPr>
              <w:t>supportOfRedCap-r17</w:t>
            </w:r>
          </w:p>
          <w:p w14:paraId="394B90FC" w14:textId="77777777" w:rsidR="00A20D78" w:rsidRPr="001E0387" w:rsidRDefault="00A20D78" w:rsidP="00043B5D">
            <w:pPr>
              <w:pStyle w:val="TAL"/>
              <w:rPr>
                <w:szCs w:val="18"/>
              </w:rPr>
            </w:pPr>
            <w:r w:rsidRPr="001E0387">
              <w:rPr>
                <w:szCs w:val="18"/>
              </w:rPr>
              <w:t>Indicates that the UE is a RedCap UE with comprised of at least the following functional components:</w:t>
            </w:r>
          </w:p>
          <w:p w14:paraId="2305DE1B" w14:textId="77777777" w:rsidR="00A20D78" w:rsidRPr="001E0387" w:rsidRDefault="00A20D78" w:rsidP="00043B5D">
            <w:pPr>
              <w:pStyle w:val="TAL"/>
              <w:numPr>
                <w:ilvl w:val="0"/>
                <w:numId w:val="13"/>
              </w:numPr>
              <w:textAlignment w:val="baseline"/>
              <w:rPr>
                <w:szCs w:val="18"/>
              </w:rPr>
            </w:pPr>
            <w:r w:rsidRPr="001E0387">
              <w:rPr>
                <w:szCs w:val="18"/>
              </w:rPr>
              <w:t>Maximum FR1 RedCap UE bandwidth is 20 MHz;</w:t>
            </w:r>
          </w:p>
          <w:p w14:paraId="332668A8" w14:textId="77777777" w:rsidR="00A20D78" w:rsidRPr="001E0387" w:rsidRDefault="00A20D78" w:rsidP="00043B5D">
            <w:pPr>
              <w:pStyle w:val="TAL"/>
              <w:numPr>
                <w:ilvl w:val="0"/>
                <w:numId w:val="13"/>
              </w:numPr>
              <w:textAlignment w:val="baseline"/>
              <w:rPr>
                <w:szCs w:val="18"/>
              </w:rPr>
            </w:pPr>
            <w:r w:rsidRPr="001E0387">
              <w:rPr>
                <w:szCs w:val="18"/>
              </w:rPr>
              <w:t>Maximum FR2 RedCap UE bandwidth is 100 MHz;</w:t>
            </w:r>
          </w:p>
          <w:p w14:paraId="6389CD5F" w14:textId="77777777" w:rsidR="00A20D78" w:rsidRDefault="00A20D78" w:rsidP="00043B5D">
            <w:pPr>
              <w:pStyle w:val="TAL"/>
              <w:numPr>
                <w:ilvl w:val="0"/>
                <w:numId w:val="13"/>
              </w:numPr>
              <w:textAlignment w:val="baseline"/>
              <w:rPr>
                <w:szCs w:val="18"/>
              </w:rPr>
            </w:pPr>
            <w:r w:rsidRPr="001E0387">
              <w:rPr>
                <w:szCs w:val="18"/>
              </w:rPr>
              <w:t>Support of RedCap early indication based on Msg1, MsgA and Msg3 for random access;</w:t>
            </w:r>
          </w:p>
          <w:p w14:paraId="38989545" w14:textId="77777777" w:rsidR="00A20D78" w:rsidRPr="0077777D" w:rsidRDefault="00A20D78" w:rsidP="00043B5D">
            <w:pPr>
              <w:pStyle w:val="TAL"/>
              <w:numPr>
                <w:ilvl w:val="0"/>
                <w:numId w:val="13"/>
              </w:numPr>
              <w:textAlignment w:val="baseline"/>
              <w:rPr>
                <w:color w:val="FF0000"/>
                <w:szCs w:val="18"/>
              </w:rPr>
            </w:pPr>
            <w:r w:rsidRPr="0077777D">
              <w:rPr>
                <w:color w:val="FF0000"/>
                <w:szCs w:val="18"/>
              </w:rPr>
              <w:t>Separate initial UL BWP for RedCap UEs;</w:t>
            </w:r>
          </w:p>
          <w:p w14:paraId="50A35726" w14:textId="77777777" w:rsidR="00A20D78" w:rsidRPr="0077777D" w:rsidRDefault="00A20D78" w:rsidP="00043B5D">
            <w:pPr>
              <w:pStyle w:val="TAL"/>
              <w:numPr>
                <w:ilvl w:val="0"/>
                <w:numId w:val="13"/>
              </w:numPr>
              <w:textAlignment w:val="baseline"/>
              <w:rPr>
                <w:color w:val="FF0000"/>
                <w:szCs w:val="18"/>
              </w:rPr>
            </w:pPr>
            <w:r w:rsidRPr="0077777D">
              <w:rPr>
                <w:color w:val="FF0000"/>
                <w:szCs w:val="18"/>
              </w:rPr>
              <w:t>Separate initial DL BWP for RedCap UEs .</w:t>
            </w:r>
          </w:p>
          <w:p w14:paraId="255339E7" w14:textId="77777777" w:rsidR="00A20D78" w:rsidRPr="001E0387" w:rsidRDefault="00A20D78" w:rsidP="00043B5D">
            <w:pPr>
              <w:pStyle w:val="TAL"/>
              <w:rPr>
                <w:b/>
                <w:bCs/>
                <w:i/>
                <w:iCs/>
                <w:szCs w:val="18"/>
              </w:rPr>
            </w:pPr>
            <w:r w:rsidRPr="001E0387">
              <w:rPr>
                <w:szCs w:val="18"/>
              </w:rPr>
              <w:t xml:space="preserve">A RedCap UE shall </w:t>
            </w:r>
            <w:r w:rsidRPr="00043B5D">
              <w:t xml:space="preserve">set the field to </w:t>
            </w:r>
            <w:r w:rsidRPr="00043B5D">
              <w:rPr>
                <w:i/>
                <w:iCs/>
              </w:rPr>
              <w:t>supported</w:t>
            </w:r>
            <w:r w:rsidRPr="001E0387">
              <w:rPr>
                <w:szCs w:val="18"/>
              </w:rPr>
              <w:t>.</w:t>
            </w:r>
          </w:p>
        </w:tc>
        <w:tc>
          <w:tcPr>
            <w:tcW w:w="720" w:type="dxa"/>
          </w:tcPr>
          <w:p w14:paraId="04E11861" w14:textId="77777777" w:rsidR="00A20D78" w:rsidRPr="001E0387" w:rsidRDefault="00A20D78" w:rsidP="00043B5D">
            <w:pPr>
              <w:pStyle w:val="TAL"/>
              <w:jc w:val="center"/>
              <w:rPr>
                <w:szCs w:val="18"/>
              </w:rPr>
            </w:pPr>
            <w:r w:rsidRPr="001E0387">
              <w:rPr>
                <w:szCs w:val="18"/>
              </w:rPr>
              <w:t>UE</w:t>
            </w:r>
          </w:p>
        </w:tc>
        <w:tc>
          <w:tcPr>
            <w:tcW w:w="630" w:type="dxa"/>
          </w:tcPr>
          <w:p w14:paraId="4A710353" w14:textId="77777777" w:rsidR="00A20D78" w:rsidRPr="001E0387" w:rsidRDefault="00A20D78" w:rsidP="00043B5D">
            <w:pPr>
              <w:pStyle w:val="TAL"/>
              <w:jc w:val="center"/>
              <w:rPr>
                <w:szCs w:val="18"/>
              </w:rPr>
            </w:pPr>
            <w:r w:rsidRPr="001E0387">
              <w:rPr>
                <w:szCs w:val="18"/>
              </w:rPr>
              <w:t>No</w:t>
            </w:r>
          </w:p>
        </w:tc>
        <w:tc>
          <w:tcPr>
            <w:tcW w:w="990" w:type="dxa"/>
          </w:tcPr>
          <w:p w14:paraId="6C9968EE" w14:textId="77777777" w:rsidR="00A20D78" w:rsidRPr="001E0387" w:rsidRDefault="00A20D78" w:rsidP="00043B5D">
            <w:pPr>
              <w:pStyle w:val="TAL"/>
              <w:jc w:val="center"/>
              <w:rPr>
                <w:szCs w:val="18"/>
              </w:rPr>
            </w:pPr>
            <w:r w:rsidRPr="001E0387">
              <w:rPr>
                <w:szCs w:val="18"/>
              </w:rPr>
              <w:t>No</w:t>
            </w:r>
          </w:p>
        </w:tc>
      </w:tr>
    </w:tbl>
    <w:p w14:paraId="538712B7" w14:textId="77777777" w:rsidR="00A20D78" w:rsidRDefault="00A20D78" w:rsidP="00A20D78">
      <w:pPr>
        <w:jc w:val="both"/>
        <w:rPr>
          <w:rFonts w:ascii="Times New Roman" w:hAnsi="Times New Roman" w:cs="Times New Roman"/>
          <w:sz w:val="20"/>
          <w:szCs w:val="20"/>
          <w:lang w:val="en-GB"/>
        </w:rPr>
      </w:pPr>
    </w:p>
    <w:p w14:paraId="644EEF04" w14:textId="77777777" w:rsidR="00DB442E" w:rsidRPr="001E0387" w:rsidRDefault="00DB442E" w:rsidP="00DB442E">
      <w:pPr>
        <w:pStyle w:val="TAL"/>
        <w:rPr>
          <w:b/>
          <w:bCs/>
          <w:i/>
          <w:iCs/>
          <w:szCs w:val="18"/>
        </w:rPr>
      </w:pPr>
      <w:r w:rsidRPr="00130DEE">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6</w:t>
      </w:r>
      <w:r w:rsidRPr="00130DEE">
        <w:rPr>
          <w:rFonts w:ascii="Times New Roman" w:hAnsi="Times New Roman" w:cs="Times New Roman"/>
          <w:b/>
          <w:bCs/>
          <w:sz w:val="20"/>
          <w:szCs w:val="20"/>
          <w:lang w:val="en-GB"/>
        </w:rPr>
        <w:t xml:space="preserve">: </w:t>
      </w:r>
      <w:r w:rsidRPr="00DB442E">
        <w:rPr>
          <w:rFonts w:ascii="Times New Roman" w:hAnsi="Times New Roman" w:cs="Times New Roman"/>
          <w:b/>
          <w:bCs/>
          <w:sz w:val="20"/>
          <w:szCs w:val="20"/>
          <w:lang w:val="en-GB"/>
        </w:rPr>
        <w:t>28-2 Half-duplex FDD operation type A for RedCap UE</w:t>
      </w:r>
      <w:r>
        <w:rPr>
          <w:rFonts w:ascii="Times New Roman" w:hAnsi="Times New Roman" w:cs="Times New Roman"/>
          <w:b/>
          <w:bCs/>
          <w:sz w:val="20"/>
          <w:szCs w:val="20"/>
          <w:lang w:val="en-GB"/>
        </w:rPr>
        <w:t xml:space="preserve">, further inputs from RAN1 are needed on whether it is FDD only/FR1 only. </w:t>
      </w:r>
    </w:p>
    <w:p w14:paraId="1EB55432" w14:textId="77777777" w:rsidR="00C266F3" w:rsidRDefault="00C266F3" w:rsidP="00C266F3">
      <w:pPr>
        <w:jc w:val="both"/>
        <w:rPr>
          <w:rFonts w:ascii="Times New Roman" w:hAnsi="Times New Roman" w:cs="Times New Roman"/>
          <w:b/>
          <w:bCs/>
          <w:sz w:val="20"/>
          <w:szCs w:val="20"/>
          <w:lang w:val="en-GB"/>
        </w:rPr>
      </w:pPr>
    </w:p>
    <w:p w14:paraId="193B1C96" w14:textId="086B7D5F" w:rsidR="00C266F3" w:rsidRDefault="00C266F3" w:rsidP="00C266F3">
      <w:pPr>
        <w:jc w:val="both"/>
        <w:rPr>
          <w:rFonts w:ascii="Times New Roman" w:hAnsi="Times New Roman" w:cs="Times New Roman"/>
          <w:sz w:val="20"/>
          <w:szCs w:val="20"/>
          <w:lang w:val="en-GB"/>
        </w:rPr>
      </w:pPr>
      <w:r w:rsidRPr="00130DEE">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7</w:t>
      </w:r>
      <w:r w:rsidRPr="00130DEE">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Update the description on Rx/MIMO layer for FR2 as</w:t>
      </w:r>
    </w:p>
    <w:p w14:paraId="0BC46536" w14:textId="77777777" w:rsidR="00C266F3" w:rsidRPr="00BA53D3" w:rsidRDefault="00C266F3" w:rsidP="00C266F3">
      <w:pPr>
        <w:pStyle w:val="B1"/>
        <w:numPr>
          <w:ilvl w:val="0"/>
          <w:numId w:val="13"/>
        </w:numPr>
        <w:rPr>
          <w:lang w:val="en-US"/>
        </w:rPr>
      </w:pPr>
      <w:r w:rsidRPr="00C266F3">
        <w:rPr>
          <w:color w:val="FF0000"/>
          <w:lang w:val="en-US"/>
        </w:rPr>
        <w:t>For FR 1</w:t>
      </w:r>
      <w:r>
        <w:rPr>
          <w:lang w:val="en-US"/>
        </w:rPr>
        <w:t xml:space="preserve">, </w:t>
      </w:r>
      <w:r w:rsidRPr="00BA53D3">
        <w:rPr>
          <w:lang w:val="en-US"/>
        </w:rPr>
        <w:t>1 DL MIMO layer</w:t>
      </w:r>
      <w:r>
        <w:rPr>
          <w:lang w:val="en-US"/>
        </w:rPr>
        <w:t xml:space="preserve"> </w:t>
      </w:r>
      <w:r w:rsidRPr="00BA53D3">
        <w:rPr>
          <w:lang w:val="en-US"/>
        </w:rPr>
        <w:t>if 1 Rx branch is supported, and 2 DL MIMO layers if 2 Rx branches are supported</w:t>
      </w:r>
      <w:r w:rsidRPr="00C266F3">
        <w:rPr>
          <w:color w:val="FF0000"/>
          <w:lang w:val="en-US"/>
        </w:rPr>
        <w:t>; For FR2, either 1 or 2 DL MIMO layers can be supported, while 2 Rx branches are always supported</w:t>
      </w:r>
      <w:r w:rsidRPr="00C266F3">
        <w:rPr>
          <w:lang w:val="en-US"/>
        </w:rPr>
        <w:t>.</w:t>
      </w:r>
      <w:r>
        <w:rPr>
          <w:lang w:val="en-US"/>
        </w:rPr>
        <w:t xml:space="preserve"> </w:t>
      </w:r>
      <w:r w:rsidRPr="00FB4C0F">
        <w:rPr>
          <w:lang w:val="en-US"/>
        </w:rPr>
        <w:t>UE features and corresponding capabilities related to more than 2 UE Rx branches and more than 2 DL MIMO layers, as well as UE features and capabilities related to more than 2 UE Tx branches and more than 2 UL MIMO layers are not supported by RedCap UEs</w:t>
      </w:r>
      <w:r>
        <w:rPr>
          <w:lang w:val="en-US"/>
        </w:rPr>
        <w:t>;</w:t>
      </w:r>
    </w:p>
    <w:p w14:paraId="44BC96BB" w14:textId="77777777" w:rsidR="00220018" w:rsidRDefault="00220018" w:rsidP="00220018">
      <w:pPr>
        <w:pStyle w:val="TAL"/>
        <w:rPr>
          <w:b/>
          <w:bCs/>
          <w:i/>
          <w:iCs/>
          <w:szCs w:val="18"/>
        </w:rPr>
      </w:pPr>
      <w:r w:rsidRPr="00130DEE">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8</w:t>
      </w:r>
      <w:r w:rsidRPr="00130DEE">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 xml:space="preserve">RAN2 to discuss whether </w:t>
      </w:r>
      <w:r>
        <w:rPr>
          <w:b/>
          <w:bCs/>
          <w:i/>
          <w:iCs/>
        </w:rPr>
        <w:t xml:space="preserve">reportAddNeighMeasForPeriodic-r16 </w:t>
      </w:r>
      <w:r w:rsidRPr="001978D4">
        <w:rPr>
          <w:b/>
          <w:bCs/>
        </w:rPr>
        <w:t>is applied for RedCap UE or not.</w:t>
      </w:r>
      <w:r>
        <w:rPr>
          <w:b/>
          <w:bCs/>
          <w:i/>
          <w:iCs/>
        </w:rPr>
        <w:t xml:space="preserve"> </w:t>
      </w:r>
    </w:p>
    <w:p w14:paraId="11EF4D97" w14:textId="77777777" w:rsidR="00220018" w:rsidRPr="001978D4" w:rsidRDefault="00220018" w:rsidP="00220018">
      <w:pPr>
        <w:jc w:val="both"/>
        <w:rPr>
          <w:rFonts w:ascii="Times New Roman" w:hAnsi="Times New Roman" w:cs="Times New Roman"/>
          <w:sz w:val="20"/>
          <w:szCs w:val="20"/>
        </w:rPr>
      </w:pPr>
    </w:p>
    <w:p w14:paraId="7AEB14AB" w14:textId="77777777" w:rsidR="00220018" w:rsidRDefault="00220018" w:rsidP="00220018">
      <w:r w:rsidRPr="00130DEE">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9</w:t>
      </w:r>
      <w:r w:rsidRPr="00130DEE">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Add abbreviation CPAC in TS38.306.</w:t>
      </w:r>
    </w:p>
    <w:p w14:paraId="2784CFA5" w14:textId="77777777" w:rsidR="00220018" w:rsidRDefault="00220018" w:rsidP="00220018"/>
    <w:p w14:paraId="692450FC" w14:textId="20784DFD" w:rsidR="0077777D" w:rsidRPr="00220018" w:rsidRDefault="00220018" w:rsidP="0040673D">
      <w:pPr>
        <w:rPr>
          <w:rFonts w:ascii="Times New Roman" w:hAnsi="Times New Roman" w:cs="Times New Roman"/>
          <w:b/>
          <w:bCs/>
          <w:sz w:val="20"/>
          <w:szCs w:val="20"/>
        </w:rPr>
      </w:pPr>
      <w:r w:rsidRPr="00130DEE">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10</w:t>
      </w:r>
      <w:r w:rsidRPr="00130DEE">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 xml:space="preserve">Update No to CY for </w:t>
      </w:r>
      <w:r>
        <w:rPr>
          <w:b/>
          <w:bCs/>
          <w:i/>
          <w:iCs/>
        </w:rPr>
        <w:t xml:space="preserve"> </w:t>
      </w:r>
      <w:r w:rsidRPr="00220018">
        <w:rPr>
          <w:b/>
          <w:bCs/>
          <w:i/>
          <w:iCs/>
        </w:rPr>
        <w:t>supportOfRedCap-r17</w:t>
      </w:r>
      <w:r>
        <w:rPr>
          <w:b/>
          <w:bCs/>
          <w:i/>
          <w:iCs/>
        </w:rPr>
        <w:t>.</w:t>
      </w:r>
    </w:p>
    <w:p w14:paraId="0D8FDA67" w14:textId="77777777" w:rsidR="008775A6" w:rsidRPr="00C266F3" w:rsidRDefault="008775A6" w:rsidP="008775A6">
      <w:pPr>
        <w:rPr>
          <w:rFonts w:ascii="Times New Roman" w:hAnsi="Times New Roman" w:cs="Times New Roman"/>
          <w:sz w:val="20"/>
          <w:szCs w:val="20"/>
        </w:rPr>
      </w:pPr>
      <w:bookmarkStart w:id="4" w:name="_Ref434066290"/>
      <w:r w:rsidRPr="00130DEE">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11</w:t>
      </w:r>
      <w:r w:rsidRPr="00130DEE">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Remove the EN “</w:t>
      </w:r>
      <w:r w:rsidRPr="008775A6">
        <w:rPr>
          <w:rFonts w:ascii="Times New Roman" w:hAnsi="Times New Roman" w:cs="Times New Roman"/>
          <w:b/>
          <w:bCs/>
          <w:sz w:val="20"/>
          <w:szCs w:val="20"/>
          <w:lang w:val="en-GB"/>
        </w:rPr>
        <w:t>Editor's Note:</w:t>
      </w:r>
      <w:r w:rsidRPr="008775A6">
        <w:rPr>
          <w:rFonts w:ascii="Times New Roman" w:hAnsi="Times New Roman" w:cs="Times New Roman"/>
          <w:b/>
          <w:bCs/>
          <w:sz w:val="20"/>
          <w:szCs w:val="20"/>
          <w:lang w:val="en-GB"/>
        </w:rPr>
        <w:tab/>
        <w:t>May be updated based on latest RAN1 and RAN4 agreements</w:t>
      </w:r>
      <w:r>
        <w:rPr>
          <w:rFonts w:ascii="Times New Roman" w:hAnsi="Times New Roman" w:cs="Times New Roman"/>
          <w:b/>
          <w:bCs/>
          <w:sz w:val="20"/>
          <w:szCs w:val="20"/>
          <w:lang w:val="en-GB"/>
        </w:rPr>
        <w:t>”</w:t>
      </w:r>
      <w:r>
        <w:rPr>
          <w:b/>
          <w:bCs/>
          <w:i/>
          <w:iCs/>
        </w:rPr>
        <w:t>.</w:t>
      </w:r>
    </w:p>
    <w:p w14:paraId="59336529" w14:textId="5C7E9CB6" w:rsidR="0077777D" w:rsidRDefault="0077777D" w:rsidP="0077777D">
      <w:pPr>
        <w:rPr>
          <w:rFonts w:ascii="Times New Roman" w:hAnsi="Times New Roman" w:cs="Times New Roman"/>
        </w:rPr>
      </w:pPr>
    </w:p>
    <w:p w14:paraId="5CE8E6F5" w14:textId="379B3B01" w:rsidR="00557278" w:rsidRDefault="00FB5477" w:rsidP="0077777D">
      <w:pPr>
        <w:pStyle w:val="Heading1"/>
        <w:numPr>
          <w:ilvl w:val="0"/>
          <w:numId w:val="11"/>
        </w:numPr>
        <w:rPr>
          <w:rFonts w:ascii="Times New Roman" w:hAnsi="Times New Roman"/>
        </w:rPr>
      </w:pPr>
      <w:r>
        <w:rPr>
          <w:rFonts w:ascii="Times New Roman" w:hAnsi="Times New Roman"/>
        </w:rPr>
        <w:t>Reference</w:t>
      </w:r>
      <w:bookmarkEnd w:id="4"/>
    </w:p>
    <w:bookmarkEnd w:id="2"/>
    <w:p w14:paraId="09174FD2" w14:textId="37B26CA9" w:rsidR="00245441" w:rsidRDefault="004551B2" w:rsidP="007C308C">
      <w:pPr>
        <w:pStyle w:val="Doc-title"/>
        <w:numPr>
          <w:ilvl w:val="0"/>
          <w:numId w:val="12"/>
        </w:numPr>
        <w:spacing w:after="60"/>
        <w:jc w:val="both"/>
        <w:rPr>
          <w:rFonts w:ascii="Times New Roman" w:hAnsi="Times New Roman" w:cs="Times New Roman"/>
          <w:sz w:val="20"/>
        </w:rPr>
      </w:pPr>
      <w:r w:rsidRPr="004551B2">
        <w:rPr>
          <w:rFonts w:ascii="Times New Roman" w:hAnsi="Times New Roman" w:cs="Times New Roman"/>
          <w:sz w:val="20"/>
        </w:rPr>
        <w:t>R2-2203563</w:t>
      </w:r>
      <w:r w:rsidRPr="004551B2">
        <w:rPr>
          <w:rFonts w:ascii="Times New Roman" w:hAnsi="Times New Roman" w:cs="Times New Roman"/>
          <w:sz w:val="20"/>
        </w:rPr>
        <w:tab/>
        <w:t>[offline-107] UE caps open issues - second round</w:t>
      </w:r>
      <w:r w:rsidRPr="004551B2">
        <w:rPr>
          <w:rFonts w:ascii="Times New Roman" w:hAnsi="Times New Roman" w:cs="Times New Roman"/>
          <w:sz w:val="20"/>
        </w:rPr>
        <w:tab/>
        <w:t>Intel</w:t>
      </w:r>
    </w:p>
    <w:p w14:paraId="52FF66E9" w14:textId="4E512B08" w:rsidR="00C55A69" w:rsidRPr="00C55A69" w:rsidRDefault="00C55A69" w:rsidP="00C55A69">
      <w:pPr>
        <w:pStyle w:val="Doc-title"/>
        <w:numPr>
          <w:ilvl w:val="0"/>
          <w:numId w:val="12"/>
        </w:numPr>
        <w:spacing w:after="60"/>
        <w:jc w:val="both"/>
        <w:rPr>
          <w:rFonts w:ascii="Times New Roman" w:hAnsi="Times New Roman" w:cs="Times New Roman"/>
          <w:sz w:val="20"/>
        </w:rPr>
      </w:pPr>
      <w:r w:rsidRPr="00C55A69">
        <w:rPr>
          <w:rFonts w:ascii="Times New Roman" w:hAnsi="Times New Roman" w:cs="Times New Roman"/>
          <w:sz w:val="20"/>
        </w:rPr>
        <w:t xml:space="preserve">R1-2202928 - Updated RAN1 UE features list for Rel-17 NR after RAN1 108-e </w:t>
      </w:r>
    </w:p>
    <w:p w14:paraId="0EB3C90B" w14:textId="73026F27" w:rsidR="004551B2" w:rsidRDefault="00FA186D" w:rsidP="00FA186D">
      <w:pPr>
        <w:pStyle w:val="Doc-title"/>
        <w:numPr>
          <w:ilvl w:val="0"/>
          <w:numId w:val="12"/>
        </w:numPr>
        <w:spacing w:after="60"/>
        <w:jc w:val="both"/>
        <w:rPr>
          <w:rFonts w:ascii="Times New Roman" w:hAnsi="Times New Roman" w:cs="Times New Roman"/>
          <w:sz w:val="20"/>
        </w:rPr>
      </w:pPr>
      <w:r w:rsidRPr="00FA186D">
        <w:rPr>
          <w:rFonts w:ascii="Times New Roman" w:hAnsi="Times New Roman" w:cs="Times New Roman"/>
          <w:sz w:val="20"/>
        </w:rPr>
        <w:t>RP-220891</w:t>
      </w:r>
      <w:r w:rsidRPr="00FA186D">
        <w:rPr>
          <w:rFonts w:ascii="Times New Roman" w:hAnsi="Times New Roman" w:cs="Times New Roman"/>
          <w:sz w:val="20"/>
        </w:rPr>
        <w:tab/>
        <w:t>Moderator's summary for discussion [95e-31-R17-RedCap-WI]</w:t>
      </w:r>
      <w:r w:rsidRPr="00FA186D">
        <w:rPr>
          <w:rFonts w:ascii="Times New Roman" w:hAnsi="Times New Roman" w:cs="Times New Roman"/>
          <w:sz w:val="20"/>
        </w:rPr>
        <w:tab/>
        <w:t>RAN1 VC (CMCC)</w:t>
      </w:r>
    </w:p>
    <w:p w14:paraId="255EE65B" w14:textId="3CE9B93C" w:rsidR="00DF7FA5" w:rsidRPr="00DF7FA5" w:rsidRDefault="00DF7FA5" w:rsidP="00DF7FA5">
      <w:pPr>
        <w:pStyle w:val="Doc-title"/>
        <w:numPr>
          <w:ilvl w:val="0"/>
          <w:numId w:val="12"/>
        </w:numPr>
        <w:spacing w:after="60"/>
        <w:jc w:val="both"/>
        <w:rPr>
          <w:rFonts w:ascii="Times New Roman" w:hAnsi="Times New Roman" w:cs="Times New Roman"/>
          <w:sz w:val="20"/>
        </w:rPr>
      </w:pPr>
      <w:r w:rsidRPr="00DF7FA5">
        <w:rPr>
          <w:rFonts w:ascii="Times New Roman" w:hAnsi="Times New Roman" w:cs="Times New Roman"/>
          <w:sz w:val="20"/>
        </w:rPr>
        <w:t>R2-2204040</w:t>
      </w:r>
      <w:r w:rsidRPr="00DF7FA5">
        <w:rPr>
          <w:rFonts w:ascii="Times New Roman" w:hAnsi="Times New Roman" w:cs="Times New Roman"/>
          <w:sz w:val="20"/>
        </w:rPr>
        <w:tab/>
        <w:t>Running 38.306 CR for the RedCap capablities</w:t>
      </w:r>
      <w:r w:rsidRPr="00DF7FA5">
        <w:rPr>
          <w:rFonts w:ascii="Times New Roman" w:hAnsi="Times New Roman" w:cs="Times New Roman"/>
          <w:sz w:val="20"/>
        </w:rPr>
        <w:tab/>
        <w:t>Intel Corporation</w:t>
      </w:r>
    </w:p>
    <w:p w14:paraId="3F6F32B7" w14:textId="28FE2D25" w:rsidR="00DF7FA5" w:rsidRDefault="00DF7FA5" w:rsidP="00DF7FA5">
      <w:pPr>
        <w:pStyle w:val="Doc-title"/>
        <w:numPr>
          <w:ilvl w:val="0"/>
          <w:numId w:val="12"/>
        </w:numPr>
        <w:spacing w:after="60"/>
        <w:jc w:val="both"/>
        <w:rPr>
          <w:rFonts w:ascii="Times New Roman" w:hAnsi="Times New Roman" w:cs="Times New Roman"/>
          <w:sz w:val="20"/>
        </w:rPr>
      </w:pPr>
      <w:r w:rsidRPr="00DF7FA5">
        <w:rPr>
          <w:rFonts w:ascii="Times New Roman" w:hAnsi="Times New Roman" w:cs="Times New Roman"/>
          <w:sz w:val="20"/>
        </w:rPr>
        <w:t>R2-2203560</w:t>
      </w:r>
      <w:r w:rsidRPr="00DF7FA5">
        <w:rPr>
          <w:rFonts w:ascii="Times New Roman" w:hAnsi="Times New Roman" w:cs="Times New Roman"/>
          <w:sz w:val="20"/>
        </w:rPr>
        <w:tab/>
        <w:t>Updated Running 38.331 CR for the RedCap capablities</w:t>
      </w:r>
      <w:r w:rsidRPr="00DF7FA5">
        <w:rPr>
          <w:rFonts w:ascii="Times New Roman" w:hAnsi="Times New Roman" w:cs="Times New Roman"/>
          <w:sz w:val="20"/>
        </w:rPr>
        <w:tab/>
        <w:t>Intel Corporation</w:t>
      </w:r>
    </w:p>
    <w:p w14:paraId="3A16A089" w14:textId="3A2C7762" w:rsidR="00276B3D" w:rsidRPr="00276B3D" w:rsidRDefault="00276B3D" w:rsidP="00276B3D">
      <w:pPr>
        <w:pStyle w:val="Doc-title"/>
        <w:numPr>
          <w:ilvl w:val="0"/>
          <w:numId w:val="12"/>
        </w:numPr>
        <w:spacing w:after="60"/>
        <w:jc w:val="both"/>
        <w:rPr>
          <w:rFonts w:ascii="Times New Roman" w:hAnsi="Times New Roman" w:cs="Times New Roman"/>
          <w:sz w:val="20"/>
        </w:rPr>
      </w:pPr>
      <w:r w:rsidRPr="00276B3D">
        <w:rPr>
          <w:rFonts w:ascii="Times New Roman" w:hAnsi="Times New Roman" w:cs="Times New Roman"/>
          <w:sz w:val="20"/>
        </w:rPr>
        <w:t>R4-2206545 Support of reduced capability NR devices (NR_redcap) RAN4</w:t>
      </w:r>
    </w:p>
    <w:sectPr w:rsidR="00276B3D" w:rsidRPr="00276B3D" w:rsidSect="003668F9">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3AE69" w14:textId="77777777" w:rsidR="00F53229" w:rsidRDefault="00F53229" w:rsidP="008A375A">
      <w:pPr>
        <w:spacing w:after="0" w:line="240" w:lineRule="auto"/>
      </w:pPr>
      <w:r>
        <w:separator/>
      </w:r>
    </w:p>
  </w:endnote>
  <w:endnote w:type="continuationSeparator" w:id="0">
    <w:p w14:paraId="363FD5D4" w14:textId="77777777" w:rsidR="00F53229" w:rsidRDefault="00F53229" w:rsidP="008A375A">
      <w:pPr>
        <w:spacing w:after="0" w:line="240" w:lineRule="auto"/>
      </w:pPr>
      <w:r>
        <w:continuationSeparator/>
      </w:r>
    </w:p>
  </w:endnote>
  <w:endnote w:type="continuationNotice" w:id="1">
    <w:p w14:paraId="3BBDB72C" w14:textId="77777777" w:rsidR="00F53229" w:rsidRDefault="00F532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Arial Unicode M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60619" w14:textId="77777777" w:rsidR="00973D31" w:rsidRDefault="00973D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2CD84" w14:textId="77777777" w:rsidR="00973D31" w:rsidRDefault="00973D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C344B" w14:textId="77777777" w:rsidR="00973D31" w:rsidRDefault="00973D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C49A9" w14:textId="77777777" w:rsidR="00F53229" w:rsidRDefault="00F53229" w:rsidP="008A375A">
      <w:pPr>
        <w:spacing w:after="0" w:line="240" w:lineRule="auto"/>
      </w:pPr>
      <w:r>
        <w:separator/>
      </w:r>
    </w:p>
  </w:footnote>
  <w:footnote w:type="continuationSeparator" w:id="0">
    <w:p w14:paraId="7F4BA7F8" w14:textId="77777777" w:rsidR="00F53229" w:rsidRDefault="00F53229" w:rsidP="008A375A">
      <w:pPr>
        <w:spacing w:after="0" w:line="240" w:lineRule="auto"/>
      </w:pPr>
      <w:r>
        <w:continuationSeparator/>
      </w:r>
    </w:p>
  </w:footnote>
  <w:footnote w:type="continuationNotice" w:id="1">
    <w:p w14:paraId="5154A7E1" w14:textId="77777777" w:rsidR="00F53229" w:rsidRDefault="00F5322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E28B7" w14:textId="77777777" w:rsidR="00973D31" w:rsidRDefault="00973D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66141" w14:textId="77777777" w:rsidR="00973D31" w:rsidRDefault="00973D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CF2C7" w14:textId="77777777" w:rsidR="00973D31" w:rsidRDefault="00973D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46A36"/>
    <w:multiLevelType w:val="hybridMultilevel"/>
    <w:tmpl w:val="A7644CB6"/>
    <w:lvl w:ilvl="0" w:tplc="1BE44612">
      <w:start w:val="515"/>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 w15:restartNumberingAfterBreak="0">
    <w:nsid w:val="16CD5C87"/>
    <w:multiLevelType w:val="multilevel"/>
    <w:tmpl w:val="F6222308"/>
    <w:lvl w:ilvl="0">
      <w:start w:val="3"/>
      <w:numFmt w:val="decimal"/>
      <w:lvlText w:val="%1"/>
      <w:lvlJc w:val="left"/>
      <w:pPr>
        <w:ind w:left="456" w:hanging="45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1C2F5EE9"/>
    <w:multiLevelType w:val="hybridMultilevel"/>
    <w:tmpl w:val="CC0A1BE2"/>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DC96ABA"/>
    <w:multiLevelType w:val="hybridMultilevel"/>
    <w:tmpl w:val="675CD0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2327F89"/>
    <w:multiLevelType w:val="hybridMultilevel"/>
    <w:tmpl w:val="CE3A00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F63FBE"/>
    <w:multiLevelType w:val="multilevel"/>
    <w:tmpl w:val="8E387232"/>
    <w:lvl w:ilvl="0">
      <w:start w:val="1"/>
      <w:numFmt w:val="decimal"/>
      <w:lvlText w:val="%1."/>
      <w:lvlJc w:val="left"/>
      <w:pPr>
        <w:ind w:left="1619" w:hanging="360"/>
      </w:pPr>
      <w:rPr>
        <w:rFonts w:hint="default"/>
      </w:rPr>
    </w:lvl>
    <w:lvl w:ilvl="1">
      <w:start w:val="3"/>
      <w:numFmt w:val="decimal"/>
      <w:isLgl/>
      <w:lvlText w:val="%1.%2"/>
      <w:lvlJc w:val="left"/>
      <w:pPr>
        <w:ind w:left="1955" w:hanging="696"/>
      </w:pPr>
      <w:rPr>
        <w:rFonts w:hint="default"/>
      </w:rPr>
    </w:lvl>
    <w:lvl w:ilvl="2">
      <w:start w:val="2"/>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42E1535"/>
    <w:multiLevelType w:val="hybridMultilevel"/>
    <w:tmpl w:val="55DC31AC"/>
    <w:lvl w:ilvl="0" w:tplc="8B025E0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0" w15:restartNumberingAfterBreak="0">
    <w:nsid w:val="349F6539"/>
    <w:multiLevelType w:val="multilevel"/>
    <w:tmpl w:val="3140B9AE"/>
    <w:lvl w:ilvl="0">
      <w:start w:val="2"/>
      <w:numFmt w:val="decimal"/>
      <w:lvlText w:val="%1"/>
      <w:lvlJc w:val="left"/>
      <w:pPr>
        <w:ind w:left="0" w:firstLine="0"/>
      </w:pPr>
      <w:rPr>
        <w:rFonts w:ascii="Times New Roman" w:eastAsia="SimSun" w:hAnsi="Times New Roman" w:hint="default"/>
        <w:sz w:val="20"/>
      </w:rPr>
    </w:lvl>
    <w:lvl w:ilvl="1">
      <w:start w:val="2"/>
      <w:numFmt w:val="decimal"/>
      <w:lvlText w:val="%1.%2"/>
      <w:lvlJc w:val="left"/>
      <w:pPr>
        <w:ind w:left="0" w:firstLine="0"/>
      </w:pPr>
      <w:rPr>
        <w:rFonts w:ascii="Times New Roman" w:eastAsia="SimSun" w:hAnsi="Times New Roman" w:hint="default"/>
        <w:sz w:val="20"/>
      </w:rPr>
    </w:lvl>
    <w:lvl w:ilvl="2">
      <w:start w:val="2"/>
      <w:numFmt w:val="decimal"/>
      <w:lvlText w:val="%1.%2.%3"/>
      <w:lvlJc w:val="left"/>
      <w:pPr>
        <w:ind w:left="24" w:hanging="24"/>
      </w:pPr>
      <w:rPr>
        <w:rFonts w:ascii="Times New Roman" w:eastAsia="SimSun" w:hAnsi="Times New Roman" w:hint="default"/>
        <w:sz w:val="20"/>
      </w:rPr>
    </w:lvl>
    <w:lvl w:ilvl="3">
      <w:start w:val="1"/>
      <w:numFmt w:val="decimal"/>
      <w:lvlText w:val="%1.%2.%3.%4"/>
      <w:lvlJc w:val="left"/>
      <w:pPr>
        <w:ind w:left="24" w:hanging="24"/>
      </w:pPr>
      <w:rPr>
        <w:rFonts w:ascii="Times New Roman" w:eastAsia="SimSun" w:hAnsi="Times New Roman" w:hint="default"/>
        <w:sz w:val="20"/>
      </w:rPr>
    </w:lvl>
    <w:lvl w:ilvl="4">
      <w:start w:val="1"/>
      <w:numFmt w:val="decimal"/>
      <w:lvlText w:val="%1.%2.%3.%4.%5"/>
      <w:lvlJc w:val="left"/>
      <w:pPr>
        <w:ind w:left="24" w:hanging="24"/>
      </w:pPr>
      <w:rPr>
        <w:rFonts w:ascii="Times New Roman" w:eastAsia="SimSun" w:hAnsi="Times New Roman" w:hint="default"/>
        <w:sz w:val="20"/>
      </w:rPr>
    </w:lvl>
    <w:lvl w:ilvl="5">
      <w:start w:val="1"/>
      <w:numFmt w:val="decimal"/>
      <w:lvlText w:val="%1.%2.%3.%4.%5.%6"/>
      <w:lvlJc w:val="left"/>
      <w:pPr>
        <w:ind w:left="384" w:hanging="384"/>
      </w:pPr>
      <w:rPr>
        <w:rFonts w:ascii="Times New Roman" w:eastAsia="SimSun" w:hAnsi="Times New Roman" w:hint="default"/>
        <w:sz w:val="20"/>
      </w:rPr>
    </w:lvl>
    <w:lvl w:ilvl="6">
      <w:start w:val="1"/>
      <w:numFmt w:val="decimal"/>
      <w:lvlText w:val="%1.%2.%3.%4.%5.%6.%7"/>
      <w:lvlJc w:val="left"/>
      <w:pPr>
        <w:ind w:left="384" w:hanging="384"/>
      </w:pPr>
      <w:rPr>
        <w:rFonts w:ascii="Times New Roman" w:eastAsia="SimSun" w:hAnsi="Times New Roman" w:hint="default"/>
        <w:sz w:val="20"/>
      </w:rPr>
    </w:lvl>
    <w:lvl w:ilvl="7">
      <w:start w:val="1"/>
      <w:numFmt w:val="decimal"/>
      <w:lvlText w:val="%1.%2.%3.%4.%5.%6.%7.%8"/>
      <w:lvlJc w:val="left"/>
      <w:pPr>
        <w:ind w:left="744" w:hanging="744"/>
      </w:pPr>
      <w:rPr>
        <w:rFonts w:ascii="Times New Roman" w:eastAsia="SimSun" w:hAnsi="Times New Roman" w:hint="default"/>
        <w:sz w:val="20"/>
      </w:rPr>
    </w:lvl>
    <w:lvl w:ilvl="8">
      <w:start w:val="1"/>
      <w:numFmt w:val="decimal"/>
      <w:lvlText w:val="%1.%2.%3.%4.%5.%6.%7.%8.%9"/>
      <w:lvlJc w:val="left"/>
      <w:pPr>
        <w:ind w:left="744" w:hanging="744"/>
      </w:pPr>
      <w:rPr>
        <w:rFonts w:ascii="Times New Roman" w:eastAsia="SimSun" w:hAnsi="Times New Roman" w:hint="default"/>
        <w:sz w:val="20"/>
      </w:rPr>
    </w:lvl>
  </w:abstractNum>
  <w:abstractNum w:abstractNumId="11"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E586C5E"/>
    <w:multiLevelType w:val="hybridMultilevel"/>
    <w:tmpl w:val="A89011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4B0646E"/>
    <w:multiLevelType w:val="hybridMultilevel"/>
    <w:tmpl w:val="3D321E82"/>
    <w:lvl w:ilvl="0" w:tplc="05D2B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975143"/>
    <w:multiLevelType w:val="hybridMultilevel"/>
    <w:tmpl w:val="312EFC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7D61CB8"/>
    <w:multiLevelType w:val="multilevel"/>
    <w:tmpl w:val="65EA52A4"/>
    <w:lvl w:ilvl="0">
      <w:start w:val="1"/>
      <w:numFmt w:val="decimal"/>
      <w:lvlText w:val="%1."/>
      <w:lvlJc w:val="left"/>
      <w:pPr>
        <w:ind w:left="1619" w:hanging="360"/>
      </w:pPr>
      <w:rPr>
        <w:rFonts w:hint="default"/>
      </w:rPr>
    </w:lvl>
    <w:lvl w:ilvl="1">
      <w:start w:val="2"/>
      <w:numFmt w:val="decimal"/>
      <w:isLgl/>
      <w:lvlText w:val="%1.%2"/>
      <w:lvlJc w:val="left"/>
      <w:pPr>
        <w:ind w:left="1959" w:hanging="700"/>
      </w:pPr>
      <w:rPr>
        <w:rFonts w:eastAsia="Times New Roman" w:cs="Arial" w:hint="default"/>
        <w:b/>
        <w:sz w:val="18"/>
      </w:rPr>
    </w:lvl>
    <w:lvl w:ilvl="2">
      <w:start w:val="2"/>
      <w:numFmt w:val="decimal"/>
      <w:isLgl/>
      <w:lvlText w:val="%1.%2.%3"/>
      <w:lvlJc w:val="left"/>
      <w:pPr>
        <w:ind w:left="1979" w:hanging="720"/>
      </w:pPr>
      <w:rPr>
        <w:rFonts w:eastAsia="Times New Roman" w:cs="Arial" w:hint="default"/>
        <w:b/>
        <w:sz w:val="18"/>
      </w:rPr>
    </w:lvl>
    <w:lvl w:ilvl="3">
      <w:start w:val="1"/>
      <w:numFmt w:val="decimal"/>
      <w:isLgl/>
      <w:lvlText w:val="%1.%2.%3.%4"/>
      <w:lvlJc w:val="left"/>
      <w:pPr>
        <w:ind w:left="1979" w:hanging="720"/>
      </w:pPr>
      <w:rPr>
        <w:rFonts w:eastAsia="Times New Roman" w:cs="Arial" w:hint="default"/>
        <w:b/>
        <w:sz w:val="18"/>
      </w:rPr>
    </w:lvl>
    <w:lvl w:ilvl="4">
      <w:start w:val="1"/>
      <w:numFmt w:val="decimal"/>
      <w:isLgl/>
      <w:lvlText w:val="%1.%2.%3.%4.%5"/>
      <w:lvlJc w:val="left"/>
      <w:pPr>
        <w:ind w:left="1979" w:hanging="720"/>
      </w:pPr>
      <w:rPr>
        <w:rFonts w:eastAsia="Times New Roman" w:cs="Arial" w:hint="default"/>
        <w:b/>
        <w:sz w:val="18"/>
      </w:rPr>
    </w:lvl>
    <w:lvl w:ilvl="5">
      <w:start w:val="1"/>
      <w:numFmt w:val="decimal"/>
      <w:isLgl/>
      <w:lvlText w:val="%1.%2.%3.%4.%5.%6"/>
      <w:lvlJc w:val="left"/>
      <w:pPr>
        <w:ind w:left="2339" w:hanging="1080"/>
      </w:pPr>
      <w:rPr>
        <w:rFonts w:eastAsia="Times New Roman" w:cs="Arial" w:hint="default"/>
        <w:b/>
        <w:sz w:val="18"/>
      </w:rPr>
    </w:lvl>
    <w:lvl w:ilvl="6">
      <w:start w:val="1"/>
      <w:numFmt w:val="decimal"/>
      <w:isLgl/>
      <w:lvlText w:val="%1.%2.%3.%4.%5.%6.%7"/>
      <w:lvlJc w:val="left"/>
      <w:pPr>
        <w:ind w:left="2339" w:hanging="1080"/>
      </w:pPr>
      <w:rPr>
        <w:rFonts w:eastAsia="Times New Roman" w:cs="Arial" w:hint="default"/>
        <w:b/>
        <w:sz w:val="18"/>
      </w:rPr>
    </w:lvl>
    <w:lvl w:ilvl="7">
      <w:start w:val="1"/>
      <w:numFmt w:val="decimal"/>
      <w:isLgl/>
      <w:lvlText w:val="%1.%2.%3.%4.%5.%6.%7.%8"/>
      <w:lvlJc w:val="left"/>
      <w:pPr>
        <w:ind w:left="2699" w:hanging="1440"/>
      </w:pPr>
      <w:rPr>
        <w:rFonts w:eastAsia="Times New Roman" w:cs="Arial" w:hint="default"/>
        <w:b/>
        <w:sz w:val="18"/>
      </w:rPr>
    </w:lvl>
    <w:lvl w:ilvl="8">
      <w:start w:val="1"/>
      <w:numFmt w:val="decimal"/>
      <w:isLgl/>
      <w:lvlText w:val="%1.%2.%3.%4.%5.%6.%7.%8.%9"/>
      <w:lvlJc w:val="left"/>
      <w:pPr>
        <w:ind w:left="2699" w:hanging="1440"/>
      </w:pPr>
      <w:rPr>
        <w:rFonts w:eastAsia="Times New Roman" w:cs="Arial" w:hint="default"/>
        <w:b/>
        <w:sz w:val="18"/>
      </w:rPr>
    </w:lvl>
  </w:abstractNum>
  <w:abstractNum w:abstractNumId="18" w15:restartNumberingAfterBreak="0">
    <w:nsid w:val="48385759"/>
    <w:multiLevelType w:val="multilevel"/>
    <w:tmpl w:val="A2064158"/>
    <w:lvl w:ilvl="0">
      <w:start w:val="1"/>
      <w:numFmt w:val="decimal"/>
      <w:lvlText w:val="%1."/>
      <w:lvlJc w:val="left"/>
      <w:pPr>
        <w:ind w:left="360" w:hanging="360"/>
      </w:pPr>
      <w:rPr>
        <w:rFonts w:hint="default"/>
      </w:rPr>
    </w:lvl>
    <w:lvl w:ilvl="1">
      <w:start w:val="2"/>
      <w:numFmt w:val="decimal"/>
      <w:isLgl/>
      <w:lvlText w:val="%1.%2"/>
      <w:lvlJc w:val="left"/>
      <w:pPr>
        <w:ind w:left="696" w:hanging="696"/>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96A3D2B"/>
    <w:multiLevelType w:val="hybridMultilevel"/>
    <w:tmpl w:val="AE14C3C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A3212BE"/>
    <w:multiLevelType w:val="hybridMultilevel"/>
    <w:tmpl w:val="AF84DC6A"/>
    <w:lvl w:ilvl="0" w:tplc="F99EC8CC">
      <w:start w:val="9"/>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4B7105A0"/>
    <w:multiLevelType w:val="hybridMultilevel"/>
    <w:tmpl w:val="5E649EB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DED32B4"/>
    <w:multiLevelType w:val="hybridMultilevel"/>
    <w:tmpl w:val="FD38D28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E3F11EA"/>
    <w:multiLevelType w:val="hybridMultilevel"/>
    <w:tmpl w:val="684EFEEE"/>
    <w:lvl w:ilvl="0" w:tplc="B442F5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8"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9" w15:restartNumberingAfterBreak="0">
    <w:nsid w:val="5B2A30C0"/>
    <w:multiLevelType w:val="hybridMultilevel"/>
    <w:tmpl w:val="CD4A34DE"/>
    <w:lvl w:ilvl="0" w:tplc="5008BB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F2B2CE8"/>
    <w:multiLevelType w:val="hybridMultilevel"/>
    <w:tmpl w:val="784C70EE"/>
    <w:lvl w:ilvl="0" w:tplc="7A28E7E2">
      <w:start w:val="4"/>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625604"/>
    <w:multiLevelType w:val="hybridMultilevel"/>
    <w:tmpl w:val="B31491D6"/>
    <w:lvl w:ilvl="0" w:tplc="0BDC7AE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2" w15:restartNumberingAfterBreak="0">
    <w:nsid w:val="675B66BD"/>
    <w:multiLevelType w:val="hybridMultilevel"/>
    <w:tmpl w:val="5B66E560"/>
    <w:lvl w:ilvl="0" w:tplc="2FA433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7DE007B"/>
    <w:multiLevelType w:val="hybridMultilevel"/>
    <w:tmpl w:val="A094E7B6"/>
    <w:lvl w:ilvl="0" w:tplc="3B3AB49E">
      <w:start w:val="51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15:restartNumberingAfterBreak="0">
    <w:nsid w:val="6D582623"/>
    <w:multiLevelType w:val="hybridMultilevel"/>
    <w:tmpl w:val="5E6270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934307"/>
    <w:multiLevelType w:val="hybridMultilevel"/>
    <w:tmpl w:val="654689F2"/>
    <w:lvl w:ilvl="0" w:tplc="F2B0D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9F91746"/>
    <w:multiLevelType w:val="hybridMultilevel"/>
    <w:tmpl w:val="CC44C296"/>
    <w:lvl w:ilvl="0" w:tplc="065C59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D544130"/>
    <w:multiLevelType w:val="hybridMultilevel"/>
    <w:tmpl w:val="6A801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0"/>
  </w:num>
  <w:num w:numId="3">
    <w:abstractNumId w:val="14"/>
  </w:num>
  <w:num w:numId="4">
    <w:abstractNumId w:val="28"/>
  </w:num>
  <w:num w:numId="5">
    <w:abstractNumId w:val="39"/>
  </w:num>
  <w:num w:numId="6">
    <w:abstractNumId w:val="25"/>
  </w:num>
  <w:num w:numId="7">
    <w:abstractNumId w:val="26"/>
  </w:num>
  <w:num w:numId="8">
    <w:abstractNumId w:val="36"/>
  </w:num>
  <w:num w:numId="9">
    <w:abstractNumId w:val="5"/>
  </w:num>
  <w:num w:numId="10">
    <w:abstractNumId w:val="27"/>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6"/>
  </w:num>
  <w:num w:numId="14">
    <w:abstractNumId w:val="0"/>
  </w:num>
  <w:num w:numId="15">
    <w:abstractNumId w:val="33"/>
  </w:num>
  <w:num w:numId="16">
    <w:abstractNumId w:val="7"/>
  </w:num>
  <w:num w:numId="17">
    <w:abstractNumId w:val="4"/>
  </w:num>
  <w:num w:numId="18">
    <w:abstractNumId w:val="22"/>
  </w:num>
  <w:num w:numId="19">
    <w:abstractNumId w:val="38"/>
  </w:num>
  <w:num w:numId="20">
    <w:abstractNumId w:val="32"/>
  </w:num>
  <w:num w:numId="21">
    <w:abstractNumId w:val="17"/>
  </w:num>
  <w:num w:numId="22">
    <w:abstractNumId w:val="24"/>
  </w:num>
  <w:num w:numId="23">
    <w:abstractNumId w:val="15"/>
  </w:num>
  <w:num w:numId="24">
    <w:abstractNumId w:val="40"/>
  </w:num>
  <w:num w:numId="25">
    <w:abstractNumId w:val="34"/>
  </w:num>
  <w:num w:numId="26">
    <w:abstractNumId w:val="19"/>
  </w:num>
  <w:num w:numId="27">
    <w:abstractNumId w:val="35"/>
  </w:num>
  <w:num w:numId="28">
    <w:abstractNumId w:val="8"/>
  </w:num>
  <w:num w:numId="29">
    <w:abstractNumId w:val="18"/>
  </w:num>
  <w:num w:numId="30">
    <w:abstractNumId w:val="10"/>
  </w:num>
  <w:num w:numId="31">
    <w:abstractNumId w:val="16"/>
  </w:num>
  <w:num w:numId="32">
    <w:abstractNumId w:val="30"/>
  </w:num>
  <w:num w:numId="33">
    <w:abstractNumId w:val="1"/>
  </w:num>
  <w:num w:numId="34">
    <w:abstractNumId w:val="13"/>
  </w:num>
  <w:num w:numId="35">
    <w:abstractNumId w:val="9"/>
  </w:num>
  <w:num w:numId="36">
    <w:abstractNumId w:val="2"/>
  </w:num>
  <w:num w:numId="37">
    <w:abstractNumId w:val="23"/>
  </w:num>
  <w:num w:numId="38">
    <w:abstractNumId w:val="29"/>
  </w:num>
  <w:num w:numId="39">
    <w:abstractNumId w:val="6"/>
  </w:num>
  <w:num w:numId="40">
    <w:abstractNumId w:val="31"/>
  </w:num>
  <w:num w:numId="41">
    <w:abstractNumId w:val="21"/>
  </w:num>
  <w:num w:numId="42">
    <w:abstractNumId w:val="11"/>
  </w:num>
  <w:num w:numId="43">
    <w:abstractNumId w:val="11"/>
  </w:num>
  <w:num w:numId="44">
    <w:abstractNumId w:val="12"/>
  </w:num>
  <w:num w:numId="45">
    <w:abstractNumId w:val="3"/>
  </w:num>
  <w:num w:numId="46">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sv-SE" w:vendorID="64" w:dllVersion="0" w:nlCheck="1" w:checkStyle="0"/>
  <w:defaultTabStop w:val="72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687"/>
    <w:rsid w:val="00017BB8"/>
    <w:rsid w:val="00020540"/>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32171"/>
    <w:rsid w:val="00033051"/>
    <w:rsid w:val="00033ADF"/>
    <w:rsid w:val="00033D97"/>
    <w:rsid w:val="00035D41"/>
    <w:rsid w:val="000408D6"/>
    <w:rsid w:val="00040A1C"/>
    <w:rsid w:val="000410D2"/>
    <w:rsid w:val="000412DF"/>
    <w:rsid w:val="00042E46"/>
    <w:rsid w:val="00043015"/>
    <w:rsid w:val="000435E0"/>
    <w:rsid w:val="00043636"/>
    <w:rsid w:val="0004592D"/>
    <w:rsid w:val="000464CC"/>
    <w:rsid w:val="00046643"/>
    <w:rsid w:val="0004771B"/>
    <w:rsid w:val="000502C1"/>
    <w:rsid w:val="0005059E"/>
    <w:rsid w:val="0005060D"/>
    <w:rsid w:val="00050888"/>
    <w:rsid w:val="00050AF4"/>
    <w:rsid w:val="00050CCB"/>
    <w:rsid w:val="000517E5"/>
    <w:rsid w:val="00051D31"/>
    <w:rsid w:val="000523BA"/>
    <w:rsid w:val="0005353C"/>
    <w:rsid w:val="000548A8"/>
    <w:rsid w:val="0005551E"/>
    <w:rsid w:val="00055903"/>
    <w:rsid w:val="00055A47"/>
    <w:rsid w:val="000568F2"/>
    <w:rsid w:val="00056FBB"/>
    <w:rsid w:val="0005730D"/>
    <w:rsid w:val="0005766C"/>
    <w:rsid w:val="000577F3"/>
    <w:rsid w:val="00057AAE"/>
    <w:rsid w:val="00060809"/>
    <w:rsid w:val="000608DF"/>
    <w:rsid w:val="00060EFE"/>
    <w:rsid w:val="00061204"/>
    <w:rsid w:val="00061ADE"/>
    <w:rsid w:val="00061AF7"/>
    <w:rsid w:val="00061B01"/>
    <w:rsid w:val="00061C6F"/>
    <w:rsid w:val="00061D39"/>
    <w:rsid w:val="0006274E"/>
    <w:rsid w:val="00063235"/>
    <w:rsid w:val="000643AA"/>
    <w:rsid w:val="000652EB"/>
    <w:rsid w:val="000658BD"/>
    <w:rsid w:val="00065A93"/>
    <w:rsid w:val="00065B86"/>
    <w:rsid w:val="00066DE6"/>
    <w:rsid w:val="00067357"/>
    <w:rsid w:val="00067C92"/>
    <w:rsid w:val="00070849"/>
    <w:rsid w:val="00070B98"/>
    <w:rsid w:val="00070F03"/>
    <w:rsid w:val="0007119F"/>
    <w:rsid w:val="00071570"/>
    <w:rsid w:val="0007166F"/>
    <w:rsid w:val="00071B21"/>
    <w:rsid w:val="00071C34"/>
    <w:rsid w:val="000729AC"/>
    <w:rsid w:val="000731B0"/>
    <w:rsid w:val="00074015"/>
    <w:rsid w:val="000746EA"/>
    <w:rsid w:val="00074B1D"/>
    <w:rsid w:val="00074D3B"/>
    <w:rsid w:val="0007539D"/>
    <w:rsid w:val="00075705"/>
    <w:rsid w:val="00075BC2"/>
    <w:rsid w:val="00076EAD"/>
    <w:rsid w:val="000773D3"/>
    <w:rsid w:val="00077D9E"/>
    <w:rsid w:val="00077E82"/>
    <w:rsid w:val="000801FB"/>
    <w:rsid w:val="0008028D"/>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E25"/>
    <w:rsid w:val="000932C9"/>
    <w:rsid w:val="00093A07"/>
    <w:rsid w:val="00093EE0"/>
    <w:rsid w:val="00093F5E"/>
    <w:rsid w:val="00094086"/>
    <w:rsid w:val="00094DE1"/>
    <w:rsid w:val="00094EDF"/>
    <w:rsid w:val="00094F69"/>
    <w:rsid w:val="000958B8"/>
    <w:rsid w:val="00095A8F"/>
    <w:rsid w:val="00095AB2"/>
    <w:rsid w:val="000960B0"/>
    <w:rsid w:val="0009732D"/>
    <w:rsid w:val="00097C15"/>
    <w:rsid w:val="00097E8F"/>
    <w:rsid w:val="000A18D5"/>
    <w:rsid w:val="000A2558"/>
    <w:rsid w:val="000A29C5"/>
    <w:rsid w:val="000A2DA1"/>
    <w:rsid w:val="000A3613"/>
    <w:rsid w:val="000A39D1"/>
    <w:rsid w:val="000A40B6"/>
    <w:rsid w:val="000A41C1"/>
    <w:rsid w:val="000A481A"/>
    <w:rsid w:val="000A7D24"/>
    <w:rsid w:val="000B0700"/>
    <w:rsid w:val="000B0731"/>
    <w:rsid w:val="000B0F0A"/>
    <w:rsid w:val="000B255A"/>
    <w:rsid w:val="000B3013"/>
    <w:rsid w:val="000B3062"/>
    <w:rsid w:val="000B5C94"/>
    <w:rsid w:val="000B5F56"/>
    <w:rsid w:val="000B69AD"/>
    <w:rsid w:val="000B7238"/>
    <w:rsid w:val="000B7254"/>
    <w:rsid w:val="000B7276"/>
    <w:rsid w:val="000B7500"/>
    <w:rsid w:val="000B7A6F"/>
    <w:rsid w:val="000B7E0B"/>
    <w:rsid w:val="000C1470"/>
    <w:rsid w:val="000C1B07"/>
    <w:rsid w:val="000C1BEB"/>
    <w:rsid w:val="000C2A65"/>
    <w:rsid w:val="000C2EDB"/>
    <w:rsid w:val="000C327C"/>
    <w:rsid w:val="000C3585"/>
    <w:rsid w:val="000C3BDC"/>
    <w:rsid w:val="000C3E97"/>
    <w:rsid w:val="000C40EF"/>
    <w:rsid w:val="000C4927"/>
    <w:rsid w:val="000C496F"/>
    <w:rsid w:val="000C50D6"/>
    <w:rsid w:val="000C5257"/>
    <w:rsid w:val="000C5AF4"/>
    <w:rsid w:val="000C72C3"/>
    <w:rsid w:val="000C7A77"/>
    <w:rsid w:val="000D026C"/>
    <w:rsid w:val="000D0E89"/>
    <w:rsid w:val="000D30F4"/>
    <w:rsid w:val="000D323A"/>
    <w:rsid w:val="000D3DE2"/>
    <w:rsid w:val="000D4AE5"/>
    <w:rsid w:val="000D5C13"/>
    <w:rsid w:val="000D5C3B"/>
    <w:rsid w:val="000D60A5"/>
    <w:rsid w:val="000E0127"/>
    <w:rsid w:val="000E0574"/>
    <w:rsid w:val="000E1188"/>
    <w:rsid w:val="000E1EEA"/>
    <w:rsid w:val="000E298C"/>
    <w:rsid w:val="000E2B5B"/>
    <w:rsid w:val="000E3449"/>
    <w:rsid w:val="000E3CF3"/>
    <w:rsid w:val="000E40FA"/>
    <w:rsid w:val="000E4BA0"/>
    <w:rsid w:val="000E5178"/>
    <w:rsid w:val="000E5AF2"/>
    <w:rsid w:val="000E6651"/>
    <w:rsid w:val="000E7528"/>
    <w:rsid w:val="000E7E58"/>
    <w:rsid w:val="000F09AA"/>
    <w:rsid w:val="000F0C44"/>
    <w:rsid w:val="000F16B7"/>
    <w:rsid w:val="000F2F10"/>
    <w:rsid w:val="000F33DD"/>
    <w:rsid w:val="000F43ED"/>
    <w:rsid w:val="000F4FB9"/>
    <w:rsid w:val="000F7070"/>
    <w:rsid w:val="000F72FC"/>
    <w:rsid w:val="000F7828"/>
    <w:rsid w:val="000F7F32"/>
    <w:rsid w:val="00100E0A"/>
    <w:rsid w:val="0010101B"/>
    <w:rsid w:val="00101682"/>
    <w:rsid w:val="0010193F"/>
    <w:rsid w:val="00102C93"/>
    <w:rsid w:val="00102F20"/>
    <w:rsid w:val="001039AB"/>
    <w:rsid w:val="00103EAF"/>
    <w:rsid w:val="00104201"/>
    <w:rsid w:val="0010482F"/>
    <w:rsid w:val="00104836"/>
    <w:rsid w:val="00104A00"/>
    <w:rsid w:val="00107C9E"/>
    <w:rsid w:val="00107DA2"/>
    <w:rsid w:val="00107DCC"/>
    <w:rsid w:val="00107E52"/>
    <w:rsid w:val="00110201"/>
    <w:rsid w:val="001104E1"/>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235B"/>
    <w:rsid w:val="00123671"/>
    <w:rsid w:val="00123D4B"/>
    <w:rsid w:val="00123EF5"/>
    <w:rsid w:val="00124F1B"/>
    <w:rsid w:val="001264DD"/>
    <w:rsid w:val="00126507"/>
    <w:rsid w:val="0012730C"/>
    <w:rsid w:val="00127EAE"/>
    <w:rsid w:val="0013004C"/>
    <w:rsid w:val="00130DEE"/>
    <w:rsid w:val="001323E2"/>
    <w:rsid w:val="00132605"/>
    <w:rsid w:val="00133206"/>
    <w:rsid w:val="0013342B"/>
    <w:rsid w:val="00133455"/>
    <w:rsid w:val="001340B4"/>
    <w:rsid w:val="00134A14"/>
    <w:rsid w:val="00134F3E"/>
    <w:rsid w:val="001353FB"/>
    <w:rsid w:val="001356ED"/>
    <w:rsid w:val="00135873"/>
    <w:rsid w:val="00136C3E"/>
    <w:rsid w:val="00137161"/>
    <w:rsid w:val="00137270"/>
    <w:rsid w:val="0013759F"/>
    <w:rsid w:val="00140E9F"/>
    <w:rsid w:val="001412C1"/>
    <w:rsid w:val="001414A0"/>
    <w:rsid w:val="001416B1"/>
    <w:rsid w:val="00143804"/>
    <w:rsid w:val="001451EF"/>
    <w:rsid w:val="0014550C"/>
    <w:rsid w:val="00145571"/>
    <w:rsid w:val="00145694"/>
    <w:rsid w:val="001457FC"/>
    <w:rsid w:val="00145D9F"/>
    <w:rsid w:val="001466F2"/>
    <w:rsid w:val="00146C4D"/>
    <w:rsid w:val="0014720E"/>
    <w:rsid w:val="0014733A"/>
    <w:rsid w:val="00147915"/>
    <w:rsid w:val="001479C7"/>
    <w:rsid w:val="00147C36"/>
    <w:rsid w:val="00150236"/>
    <w:rsid w:val="0015098D"/>
    <w:rsid w:val="00150C2C"/>
    <w:rsid w:val="00150E49"/>
    <w:rsid w:val="00150F1F"/>
    <w:rsid w:val="00151109"/>
    <w:rsid w:val="0015113F"/>
    <w:rsid w:val="00151159"/>
    <w:rsid w:val="00151ACF"/>
    <w:rsid w:val="001524DB"/>
    <w:rsid w:val="00152D47"/>
    <w:rsid w:val="00153719"/>
    <w:rsid w:val="00153E74"/>
    <w:rsid w:val="00154D31"/>
    <w:rsid w:val="00155064"/>
    <w:rsid w:val="001550A7"/>
    <w:rsid w:val="00155AE3"/>
    <w:rsid w:val="00155B74"/>
    <w:rsid w:val="0015657D"/>
    <w:rsid w:val="00156AA7"/>
    <w:rsid w:val="001570D6"/>
    <w:rsid w:val="00161A32"/>
    <w:rsid w:val="00161F1B"/>
    <w:rsid w:val="0016270E"/>
    <w:rsid w:val="00162934"/>
    <w:rsid w:val="00162C5B"/>
    <w:rsid w:val="001631EE"/>
    <w:rsid w:val="00163AA2"/>
    <w:rsid w:val="00163C74"/>
    <w:rsid w:val="001648D8"/>
    <w:rsid w:val="00164A1B"/>
    <w:rsid w:val="001674BA"/>
    <w:rsid w:val="00167C10"/>
    <w:rsid w:val="001701BB"/>
    <w:rsid w:val="00170ADD"/>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3EC4"/>
    <w:rsid w:val="00184BAB"/>
    <w:rsid w:val="00184F41"/>
    <w:rsid w:val="0018642D"/>
    <w:rsid w:val="00186986"/>
    <w:rsid w:val="00186B04"/>
    <w:rsid w:val="00187EFB"/>
    <w:rsid w:val="00190361"/>
    <w:rsid w:val="00190B27"/>
    <w:rsid w:val="00191EFA"/>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737"/>
    <w:rsid w:val="001A1F60"/>
    <w:rsid w:val="001A21FD"/>
    <w:rsid w:val="001A23CB"/>
    <w:rsid w:val="001A2667"/>
    <w:rsid w:val="001A2D2F"/>
    <w:rsid w:val="001A2D57"/>
    <w:rsid w:val="001A3361"/>
    <w:rsid w:val="001A4291"/>
    <w:rsid w:val="001A5254"/>
    <w:rsid w:val="001A5949"/>
    <w:rsid w:val="001A5A2D"/>
    <w:rsid w:val="001A6968"/>
    <w:rsid w:val="001A70FC"/>
    <w:rsid w:val="001A717C"/>
    <w:rsid w:val="001A7389"/>
    <w:rsid w:val="001A795B"/>
    <w:rsid w:val="001B047A"/>
    <w:rsid w:val="001B0A66"/>
    <w:rsid w:val="001B1383"/>
    <w:rsid w:val="001B194B"/>
    <w:rsid w:val="001B27CB"/>
    <w:rsid w:val="001B420A"/>
    <w:rsid w:val="001B4E0B"/>
    <w:rsid w:val="001B4FCC"/>
    <w:rsid w:val="001B53AA"/>
    <w:rsid w:val="001B55B9"/>
    <w:rsid w:val="001B6874"/>
    <w:rsid w:val="001C05F1"/>
    <w:rsid w:val="001C0B82"/>
    <w:rsid w:val="001C0C1E"/>
    <w:rsid w:val="001C0F6C"/>
    <w:rsid w:val="001C17D0"/>
    <w:rsid w:val="001C221A"/>
    <w:rsid w:val="001C29A2"/>
    <w:rsid w:val="001C37D5"/>
    <w:rsid w:val="001C3A17"/>
    <w:rsid w:val="001C3F85"/>
    <w:rsid w:val="001C461A"/>
    <w:rsid w:val="001C4E4A"/>
    <w:rsid w:val="001C66FE"/>
    <w:rsid w:val="001C686D"/>
    <w:rsid w:val="001C765A"/>
    <w:rsid w:val="001C76A0"/>
    <w:rsid w:val="001D0930"/>
    <w:rsid w:val="001D0B13"/>
    <w:rsid w:val="001D0FE7"/>
    <w:rsid w:val="001D145A"/>
    <w:rsid w:val="001D1F2E"/>
    <w:rsid w:val="001D28ED"/>
    <w:rsid w:val="001D3D8D"/>
    <w:rsid w:val="001D4B8F"/>
    <w:rsid w:val="001D5278"/>
    <w:rsid w:val="001D5631"/>
    <w:rsid w:val="001D6813"/>
    <w:rsid w:val="001D7BEA"/>
    <w:rsid w:val="001D7F33"/>
    <w:rsid w:val="001E10EB"/>
    <w:rsid w:val="001E1A3C"/>
    <w:rsid w:val="001E24A9"/>
    <w:rsid w:val="001E2D06"/>
    <w:rsid w:val="001E36DA"/>
    <w:rsid w:val="001E4802"/>
    <w:rsid w:val="001E49A8"/>
    <w:rsid w:val="001E4D4E"/>
    <w:rsid w:val="001E5835"/>
    <w:rsid w:val="001E605A"/>
    <w:rsid w:val="001E6FB4"/>
    <w:rsid w:val="001E73A5"/>
    <w:rsid w:val="001E766D"/>
    <w:rsid w:val="001E7EBC"/>
    <w:rsid w:val="001F09EC"/>
    <w:rsid w:val="001F1AE1"/>
    <w:rsid w:val="001F1FE1"/>
    <w:rsid w:val="001F25D4"/>
    <w:rsid w:val="001F30B2"/>
    <w:rsid w:val="001F39DF"/>
    <w:rsid w:val="001F3AE1"/>
    <w:rsid w:val="001F4351"/>
    <w:rsid w:val="001F62F0"/>
    <w:rsid w:val="001F71E0"/>
    <w:rsid w:val="002010C0"/>
    <w:rsid w:val="002013B7"/>
    <w:rsid w:val="0020240D"/>
    <w:rsid w:val="002027DC"/>
    <w:rsid w:val="00202F9F"/>
    <w:rsid w:val="00203EEC"/>
    <w:rsid w:val="002047B3"/>
    <w:rsid w:val="00205143"/>
    <w:rsid w:val="00205694"/>
    <w:rsid w:val="00205920"/>
    <w:rsid w:val="00206058"/>
    <w:rsid w:val="002060D2"/>
    <w:rsid w:val="00207394"/>
    <w:rsid w:val="00207DD0"/>
    <w:rsid w:val="00210D9B"/>
    <w:rsid w:val="00211F86"/>
    <w:rsid w:val="002132E6"/>
    <w:rsid w:val="00213B3A"/>
    <w:rsid w:val="00214216"/>
    <w:rsid w:val="00215142"/>
    <w:rsid w:val="00215686"/>
    <w:rsid w:val="00216375"/>
    <w:rsid w:val="00216E55"/>
    <w:rsid w:val="00216F7C"/>
    <w:rsid w:val="00220018"/>
    <w:rsid w:val="002208F9"/>
    <w:rsid w:val="00221197"/>
    <w:rsid w:val="00221528"/>
    <w:rsid w:val="0022228E"/>
    <w:rsid w:val="00222632"/>
    <w:rsid w:val="0022284E"/>
    <w:rsid w:val="002229A3"/>
    <w:rsid w:val="00223335"/>
    <w:rsid w:val="002233D2"/>
    <w:rsid w:val="00223591"/>
    <w:rsid w:val="00223879"/>
    <w:rsid w:val="00223E94"/>
    <w:rsid w:val="00223EB5"/>
    <w:rsid w:val="00224977"/>
    <w:rsid w:val="00224D22"/>
    <w:rsid w:val="00224E79"/>
    <w:rsid w:val="0022539C"/>
    <w:rsid w:val="002254D4"/>
    <w:rsid w:val="0022614C"/>
    <w:rsid w:val="0022649D"/>
    <w:rsid w:val="002265A2"/>
    <w:rsid w:val="00226BCD"/>
    <w:rsid w:val="002271AC"/>
    <w:rsid w:val="002272C1"/>
    <w:rsid w:val="00227421"/>
    <w:rsid w:val="0022786B"/>
    <w:rsid w:val="00230DCE"/>
    <w:rsid w:val="00230DFF"/>
    <w:rsid w:val="0023157D"/>
    <w:rsid w:val="002328A6"/>
    <w:rsid w:val="0023296C"/>
    <w:rsid w:val="00232E87"/>
    <w:rsid w:val="00233BDC"/>
    <w:rsid w:val="0023497E"/>
    <w:rsid w:val="00234CA4"/>
    <w:rsid w:val="002350AC"/>
    <w:rsid w:val="0023544D"/>
    <w:rsid w:val="002355D3"/>
    <w:rsid w:val="00236902"/>
    <w:rsid w:val="00236903"/>
    <w:rsid w:val="00236CEE"/>
    <w:rsid w:val="00236D61"/>
    <w:rsid w:val="00237784"/>
    <w:rsid w:val="00237A33"/>
    <w:rsid w:val="00237BD4"/>
    <w:rsid w:val="0024066A"/>
    <w:rsid w:val="002413BB"/>
    <w:rsid w:val="002419E7"/>
    <w:rsid w:val="00241CA6"/>
    <w:rsid w:val="00241E91"/>
    <w:rsid w:val="0024223B"/>
    <w:rsid w:val="00242569"/>
    <w:rsid w:val="00242A94"/>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5227"/>
    <w:rsid w:val="002556F0"/>
    <w:rsid w:val="00256006"/>
    <w:rsid w:val="00256580"/>
    <w:rsid w:val="00256B3A"/>
    <w:rsid w:val="002571BC"/>
    <w:rsid w:val="002574C1"/>
    <w:rsid w:val="00260CFE"/>
    <w:rsid w:val="00260DC9"/>
    <w:rsid w:val="00261043"/>
    <w:rsid w:val="00261507"/>
    <w:rsid w:val="00261D3B"/>
    <w:rsid w:val="002626BD"/>
    <w:rsid w:val="00262F53"/>
    <w:rsid w:val="00263255"/>
    <w:rsid w:val="002640C5"/>
    <w:rsid w:val="00264B41"/>
    <w:rsid w:val="002651C3"/>
    <w:rsid w:val="00265AC3"/>
    <w:rsid w:val="002667D1"/>
    <w:rsid w:val="00267C57"/>
    <w:rsid w:val="00270348"/>
    <w:rsid w:val="0027077A"/>
    <w:rsid w:val="00270BFE"/>
    <w:rsid w:val="00271502"/>
    <w:rsid w:val="002717AC"/>
    <w:rsid w:val="00272599"/>
    <w:rsid w:val="00273B7B"/>
    <w:rsid w:val="00273D3B"/>
    <w:rsid w:val="00273F1E"/>
    <w:rsid w:val="00274EB1"/>
    <w:rsid w:val="00276794"/>
    <w:rsid w:val="00276B3D"/>
    <w:rsid w:val="00276B93"/>
    <w:rsid w:val="00276E42"/>
    <w:rsid w:val="00277335"/>
    <w:rsid w:val="00277546"/>
    <w:rsid w:val="00280384"/>
    <w:rsid w:val="0028193B"/>
    <w:rsid w:val="00281DE4"/>
    <w:rsid w:val="0028229F"/>
    <w:rsid w:val="00283087"/>
    <w:rsid w:val="002833A4"/>
    <w:rsid w:val="0028396A"/>
    <w:rsid w:val="00283A9A"/>
    <w:rsid w:val="00283B8E"/>
    <w:rsid w:val="00285B5B"/>
    <w:rsid w:val="00285D6B"/>
    <w:rsid w:val="00286226"/>
    <w:rsid w:val="002872E8"/>
    <w:rsid w:val="00287749"/>
    <w:rsid w:val="002877A3"/>
    <w:rsid w:val="002909AA"/>
    <w:rsid w:val="00290C42"/>
    <w:rsid w:val="002914F0"/>
    <w:rsid w:val="00291A53"/>
    <w:rsid w:val="002923EB"/>
    <w:rsid w:val="00292E6D"/>
    <w:rsid w:val="00293219"/>
    <w:rsid w:val="002937C1"/>
    <w:rsid w:val="00293B31"/>
    <w:rsid w:val="00293B83"/>
    <w:rsid w:val="00294232"/>
    <w:rsid w:val="00294422"/>
    <w:rsid w:val="002950BF"/>
    <w:rsid w:val="002957CA"/>
    <w:rsid w:val="0029594B"/>
    <w:rsid w:val="00295E29"/>
    <w:rsid w:val="0029750F"/>
    <w:rsid w:val="00297C0B"/>
    <w:rsid w:val="00297D16"/>
    <w:rsid w:val="002A01BF"/>
    <w:rsid w:val="002A0866"/>
    <w:rsid w:val="002A128E"/>
    <w:rsid w:val="002A152B"/>
    <w:rsid w:val="002A1CAB"/>
    <w:rsid w:val="002A255C"/>
    <w:rsid w:val="002A2832"/>
    <w:rsid w:val="002A314D"/>
    <w:rsid w:val="002A35F2"/>
    <w:rsid w:val="002A3CB6"/>
    <w:rsid w:val="002A3F83"/>
    <w:rsid w:val="002A4456"/>
    <w:rsid w:val="002A44AF"/>
    <w:rsid w:val="002A49D6"/>
    <w:rsid w:val="002A500F"/>
    <w:rsid w:val="002A527A"/>
    <w:rsid w:val="002A6142"/>
    <w:rsid w:val="002A6A0D"/>
    <w:rsid w:val="002A767A"/>
    <w:rsid w:val="002B0404"/>
    <w:rsid w:val="002B052C"/>
    <w:rsid w:val="002B154A"/>
    <w:rsid w:val="002B1996"/>
    <w:rsid w:val="002B1A46"/>
    <w:rsid w:val="002B1FFC"/>
    <w:rsid w:val="002B21D5"/>
    <w:rsid w:val="002B223B"/>
    <w:rsid w:val="002B2EFC"/>
    <w:rsid w:val="002B4DED"/>
    <w:rsid w:val="002B4F06"/>
    <w:rsid w:val="002B525E"/>
    <w:rsid w:val="002B5C77"/>
    <w:rsid w:val="002B66D4"/>
    <w:rsid w:val="002B76B8"/>
    <w:rsid w:val="002B7963"/>
    <w:rsid w:val="002C037E"/>
    <w:rsid w:val="002C0445"/>
    <w:rsid w:val="002C0E18"/>
    <w:rsid w:val="002C1B1B"/>
    <w:rsid w:val="002C200B"/>
    <w:rsid w:val="002C2965"/>
    <w:rsid w:val="002C3B6E"/>
    <w:rsid w:val="002C3DD6"/>
    <w:rsid w:val="002C4A40"/>
    <w:rsid w:val="002C5711"/>
    <w:rsid w:val="002C5893"/>
    <w:rsid w:val="002C5A62"/>
    <w:rsid w:val="002C656C"/>
    <w:rsid w:val="002C67AB"/>
    <w:rsid w:val="002C6B66"/>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314"/>
    <w:rsid w:val="002D6401"/>
    <w:rsid w:val="002D6671"/>
    <w:rsid w:val="002D6DF3"/>
    <w:rsid w:val="002D6DFB"/>
    <w:rsid w:val="002D6F40"/>
    <w:rsid w:val="002D71DE"/>
    <w:rsid w:val="002E0484"/>
    <w:rsid w:val="002E09FB"/>
    <w:rsid w:val="002E158C"/>
    <w:rsid w:val="002E18BB"/>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892"/>
    <w:rsid w:val="002F1A40"/>
    <w:rsid w:val="002F1DCE"/>
    <w:rsid w:val="002F244C"/>
    <w:rsid w:val="002F2583"/>
    <w:rsid w:val="002F2714"/>
    <w:rsid w:val="002F2A1B"/>
    <w:rsid w:val="002F2A28"/>
    <w:rsid w:val="002F4433"/>
    <w:rsid w:val="002F460C"/>
    <w:rsid w:val="002F4AAA"/>
    <w:rsid w:val="002F5438"/>
    <w:rsid w:val="002F6451"/>
    <w:rsid w:val="002F7045"/>
    <w:rsid w:val="002F7212"/>
    <w:rsid w:val="0030116C"/>
    <w:rsid w:val="00301733"/>
    <w:rsid w:val="00301B00"/>
    <w:rsid w:val="00301CE6"/>
    <w:rsid w:val="00302FF0"/>
    <w:rsid w:val="00304B8B"/>
    <w:rsid w:val="00304C53"/>
    <w:rsid w:val="00305C0C"/>
    <w:rsid w:val="00305D5E"/>
    <w:rsid w:val="003071F7"/>
    <w:rsid w:val="00307793"/>
    <w:rsid w:val="003100FB"/>
    <w:rsid w:val="003109F7"/>
    <w:rsid w:val="00310E44"/>
    <w:rsid w:val="00310EA2"/>
    <w:rsid w:val="00311257"/>
    <w:rsid w:val="003119D5"/>
    <w:rsid w:val="00312647"/>
    <w:rsid w:val="00312EB8"/>
    <w:rsid w:val="00314246"/>
    <w:rsid w:val="003142E8"/>
    <w:rsid w:val="0031449E"/>
    <w:rsid w:val="00315EAA"/>
    <w:rsid w:val="00316004"/>
    <w:rsid w:val="003169A8"/>
    <w:rsid w:val="003173D9"/>
    <w:rsid w:val="003175EA"/>
    <w:rsid w:val="00317966"/>
    <w:rsid w:val="00317CD6"/>
    <w:rsid w:val="0032041E"/>
    <w:rsid w:val="003209A5"/>
    <w:rsid w:val="0032143B"/>
    <w:rsid w:val="00321C34"/>
    <w:rsid w:val="00323444"/>
    <w:rsid w:val="0032656D"/>
    <w:rsid w:val="00326E6D"/>
    <w:rsid w:val="00327545"/>
    <w:rsid w:val="00330556"/>
    <w:rsid w:val="00330674"/>
    <w:rsid w:val="0033112E"/>
    <w:rsid w:val="00332D06"/>
    <w:rsid w:val="00333012"/>
    <w:rsid w:val="00333A2F"/>
    <w:rsid w:val="00333FC2"/>
    <w:rsid w:val="0033465B"/>
    <w:rsid w:val="003346A8"/>
    <w:rsid w:val="00334943"/>
    <w:rsid w:val="003355FE"/>
    <w:rsid w:val="003359FD"/>
    <w:rsid w:val="00335F5A"/>
    <w:rsid w:val="00336D19"/>
    <w:rsid w:val="00336F75"/>
    <w:rsid w:val="00341032"/>
    <w:rsid w:val="003422B7"/>
    <w:rsid w:val="00342543"/>
    <w:rsid w:val="003432AC"/>
    <w:rsid w:val="003440C4"/>
    <w:rsid w:val="003442FA"/>
    <w:rsid w:val="00344DA4"/>
    <w:rsid w:val="00345318"/>
    <w:rsid w:val="00345B23"/>
    <w:rsid w:val="00346082"/>
    <w:rsid w:val="003460B3"/>
    <w:rsid w:val="00346372"/>
    <w:rsid w:val="003469AC"/>
    <w:rsid w:val="00346B0D"/>
    <w:rsid w:val="00350210"/>
    <w:rsid w:val="003503B4"/>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4CEC"/>
    <w:rsid w:val="00365350"/>
    <w:rsid w:val="003668F9"/>
    <w:rsid w:val="0036714A"/>
    <w:rsid w:val="0036778A"/>
    <w:rsid w:val="00367929"/>
    <w:rsid w:val="003707DF"/>
    <w:rsid w:val="0037179E"/>
    <w:rsid w:val="00372A2A"/>
    <w:rsid w:val="00372ECE"/>
    <w:rsid w:val="00374B56"/>
    <w:rsid w:val="003764E7"/>
    <w:rsid w:val="00376857"/>
    <w:rsid w:val="00376EA7"/>
    <w:rsid w:val="00376FC0"/>
    <w:rsid w:val="00377030"/>
    <w:rsid w:val="00377F1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90D0F"/>
    <w:rsid w:val="003912E9"/>
    <w:rsid w:val="0039131E"/>
    <w:rsid w:val="00391F5A"/>
    <w:rsid w:val="00392305"/>
    <w:rsid w:val="0039242C"/>
    <w:rsid w:val="00392805"/>
    <w:rsid w:val="00392C48"/>
    <w:rsid w:val="00392F16"/>
    <w:rsid w:val="00393129"/>
    <w:rsid w:val="003937DA"/>
    <w:rsid w:val="00393FE5"/>
    <w:rsid w:val="00394671"/>
    <w:rsid w:val="00394878"/>
    <w:rsid w:val="00394BA0"/>
    <w:rsid w:val="00395819"/>
    <w:rsid w:val="00395B8F"/>
    <w:rsid w:val="00395BBD"/>
    <w:rsid w:val="00395DDF"/>
    <w:rsid w:val="003963BE"/>
    <w:rsid w:val="0039740A"/>
    <w:rsid w:val="00397B7F"/>
    <w:rsid w:val="00397F0B"/>
    <w:rsid w:val="003A03FB"/>
    <w:rsid w:val="003A066C"/>
    <w:rsid w:val="003A1BB4"/>
    <w:rsid w:val="003A2259"/>
    <w:rsid w:val="003A299B"/>
    <w:rsid w:val="003A3AE2"/>
    <w:rsid w:val="003A3C77"/>
    <w:rsid w:val="003A4196"/>
    <w:rsid w:val="003A529F"/>
    <w:rsid w:val="003A5402"/>
    <w:rsid w:val="003A5E98"/>
    <w:rsid w:val="003A60CA"/>
    <w:rsid w:val="003A71BA"/>
    <w:rsid w:val="003B010E"/>
    <w:rsid w:val="003B02FC"/>
    <w:rsid w:val="003B09A7"/>
    <w:rsid w:val="003B0D50"/>
    <w:rsid w:val="003B0F46"/>
    <w:rsid w:val="003B1740"/>
    <w:rsid w:val="003B175D"/>
    <w:rsid w:val="003B1787"/>
    <w:rsid w:val="003B1B1A"/>
    <w:rsid w:val="003B2A7A"/>
    <w:rsid w:val="003B33C3"/>
    <w:rsid w:val="003B39AA"/>
    <w:rsid w:val="003B3C3F"/>
    <w:rsid w:val="003B4EDB"/>
    <w:rsid w:val="003B591E"/>
    <w:rsid w:val="003B5AE6"/>
    <w:rsid w:val="003B5B47"/>
    <w:rsid w:val="003B5D2B"/>
    <w:rsid w:val="003B61B6"/>
    <w:rsid w:val="003B7660"/>
    <w:rsid w:val="003C0089"/>
    <w:rsid w:val="003C0C3A"/>
    <w:rsid w:val="003C0FA1"/>
    <w:rsid w:val="003C17BB"/>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1D21"/>
    <w:rsid w:val="003D3889"/>
    <w:rsid w:val="003D3D81"/>
    <w:rsid w:val="003D43B6"/>
    <w:rsid w:val="003D4D6B"/>
    <w:rsid w:val="003D5346"/>
    <w:rsid w:val="003D662D"/>
    <w:rsid w:val="003D66DA"/>
    <w:rsid w:val="003D6971"/>
    <w:rsid w:val="003D6B56"/>
    <w:rsid w:val="003D7E84"/>
    <w:rsid w:val="003E01A5"/>
    <w:rsid w:val="003E0751"/>
    <w:rsid w:val="003E087B"/>
    <w:rsid w:val="003E0AC2"/>
    <w:rsid w:val="003E0DFC"/>
    <w:rsid w:val="003E1084"/>
    <w:rsid w:val="003E3584"/>
    <w:rsid w:val="003E392A"/>
    <w:rsid w:val="003E3A53"/>
    <w:rsid w:val="003E44E0"/>
    <w:rsid w:val="003E4DC1"/>
    <w:rsid w:val="003E62A9"/>
    <w:rsid w:val="003E7140"/>
    <w:rsid w:val="003E7AFB"/>
    <w:rsid w:val="003F1364"/>
    <w:rsid w:val="003F16E2"/>
    <w:rsid w:val="003F1CFC"/>
    <w:rsid w:val="003F208A"/>
    <w:rsid w:val="003F26FB"/>
    <w:rsid w:val="003F276F"/>
    <w:rsid w:val="003F2B86"/>
    <w:rsid w:val="003F3216"/>
    <w:rsid w:val="003F3BB2"/>
    <w:rsid w:val="003F5500"/>
    <w:rsid w:val="003F5700"/>
    <w:rsid w:val="003F617D"/>
    <w:rsid w:val="003F6FDB"/>
    <w:rsid w:val="003F706B"/>
    <w:rsid w:val="003F7561"/>
    <w:rsid w:val="004003CB"/>
    <w:rsid w:val="0040103E"/>
    <w:rsid w:val="00401042"/>
    <w:rsid w:val="00401272"/>
    <w:rsid w:val="004012AE"/>
    <w:rsid w:val="00402627"/>
    <w:rsid w:val="00402A56"/>
    <w:rsid w:val="00403D5D"/>
    <w:rsid w:val="004043D9"/>
    <w:rsid w:val="00404676"/>
    <w:rsid w:val="00404839"/>
    <w:rsid w:val="00404963"/>
    <w:rsid w:val="0040673D"/>
    <w:rsid w:val="00406B4C"/>
    <w:rsid w:val="00406DB1"/>
    <w:rsid w:val="00410B5F"/>
    <w:rsid w:val="00410E1D"/>
    <w:rsid w:val="00411961"/>
    <w:rsid w:val="004126BA"/>
    <w:rsid w:val="00413F1A"/>
    <w:rsid w:val="00414033"/>
    <w:rsid w:val="004143B7"/>
    <w:rsid w:val="004143C0"/>
    <w:rsid w:val="00415AF0"/>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770"/>
    <w:rsid w:val="00426F59"/>
    <w:rsid w:val="00427EC7"/>
    <w:rsid w:val="00430518"/>
    <w:rsid w:val="004305EB"/>
    <w:rsid w:val="00430C91"/>
    <w:rsid w:val="00431F4F"/>
    <w:rsid w:val="0043234E"/>
    <w:rsid w:val="0043269E"/>
    <w:rsid w:val="00432D19"/>
    <w:rsid w:val="004331FD"/>
    <w:rsid w:val="0043406F"/>
    <w:rsid w:val="004347EB"/>
    <w:rsid w:val="00435183"/>
    <w:rsid w:val="00435245"/>
    <w:rsid w:val="004362EA"/>
    <w:rsid w:val="00436788"/>
    <w:rsid w:val="00437191"/>
    <w:rsid w:val="004379DE"/>
    <w:rsid w:val="00437E4F"/>
    <w:rsid w:val="00437F96"/>
    <w:rsid w:val="004403EB"/>
    <w:rsid w:val="004405D4"/>
    <w:rsid w:val="00441573"/>
    <w:rsid w:val="004417BC"/>
    <w:rsid w:val="00441CA0"/>
    <w:rsid w:val="0044230F"/>
    <w:rsid w:val="0044236D"/>
    <w:rsid w:val="00442BEB"/>
    <w:rsid w:val="00443484"/>
    <w:rsid w:val="004434E2"/>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88F"/>
    <w:rsid w:val="004529F6"/>
    <w:rsid w:val="00452AB7"/>
    <w:rsid w:val="0045382B"/>
    <w:rsid w:val="00453EE7"/>
    <w:rsid w:val="00454268"/>
    <w:rsid w:val="0045460D"/>
    <w:rsid w:val="004546B4"/>
    <w:rsid w:val="0045486E"/>
    <w:rsid w:val="00454B4D"/>
    <w:rsid w:val="00454D24"/>
    <w:rsid w:val="00454D34"/>
    <w:rsid w:val="004551B2"/>
    <w:rsid w:val="00455E31"/>
    <w:rsid w:val="00455E75"/>
    <w:rsid w:val="004564CF"/>
    <w:rsid w:val="00456657"/>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2CB"/>
    <w:rsid w:val="00470F69"/>
    <w:rsid w:val="0047182F"/>
    <w:rsid w:val="004723B1"/>
    <w:rsid w:val="004723F0"/>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5CB"/>
    <w:rsid w:val="00484EEC"/>
    <w:rsid w:val="00484F89"/>
    <w:rsid w:val="004850AD"/>
    <w:rsid w:val="00485BA4"/>
    <w:rsid w:val="00485D36"/>
    <w:rsid w:val="00487883"/>
    <w:rsid w:val="00487D92"/>
    <w:rsid w:val="004909E6"/>
    <w:rsid w:val="00490CE6"/>
    <w:rsid w:val="00491091"/>
    <w:rsid w:val="00491185"/>
    <w:rsid w:val="00491659"/>
    <w:rsid w:val="00491A17"/>
    <w:rsid w:val="00491E94"/>
    <w:rsid w:val="00492DC7"/>
    <w:rsid w:val="0049385C"/>
    <w:rsid w:val="0049426F"/>
    <w:rsid w:val="00494995"/>
    <w:rsid w:val="00494FCB"/>
    <w:rsid w:val="00495166"/>
    <w:rsid w:val="004954FB"/>
    <w:rsid w:val="004969AD"/>
    <w:rsid w:val="004975E7"/>
    <w:rsid w:val="00497AA9"/>
    <w:rsid w:val="00497E49"/>
    <w:rsid w:val="004A0046"/>
    <w:rsid w:val="004A090A"/>
    <w:rsid w:val="004A092B"/>
    <w:rsid w:val="004A0F58"/>
    <w:rsid w:val="004A1510"/>
    <w:rsid w:val="004A1D63"/>
    <w:rsid w:val="004A3686"/>
    <w:rsid w:val="004A392E"/>
    <w:rsid w:val="004A3DFE"/>
    <w:rsid w:val="004A3E87"/>
    <w:rsid w:val="004A436F"/>
    <w:rsid w:val="004A43C9"/>
    <w:rsid w:val="004A4C21"/>
    <w:rsid w:val="004A4E89"/>
    <w:rsid w:val="004A69F0"/>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7154"/>
    <w:rsid w:val="004C1564"/>
    <w:rsid w:val="004C1A5D"/>
    <w:rsid w:val="004C3035"/>
    <w:rsid w:val="004C33FE"/>
    <w:rsid w:val="004C479A"/>
    <w:rsid w:val="004C5B7D"/>
    <w:rsid w:val="004C5E37"/>
    <w:rsid w:val="004C6F86"/>
    <w:rsid w:val="004C709D"/>
    <w:rsid w:val="004C7432"/>
    <w:rsid w:val="004D012E"/>
    <w:rsid w:val="004D02DB"/>
    <w:rsid w:val="004D0A61"/>
    <w:rsid w:val="004D161F"/>
    <w:rsid w:val="004D2214"/>
    <w:rsid w:val="004D23BB"/>
    <w:rsid w:val="004D423C"/>
    <w:rsid w:val="004D4F1B"/>
    <w:rsid w:val="004D4F75"/>
    <w:rsid w:val="004D5CC5"/>
    <w:rsid w:val="004D5CFA"/>
    <w:rsid w:val="004D6CEA"/>
    <w:rsid w:val="004D759E"/>
    <w:rsid w:val="004D7671"/>
    <w:rsid w:val="004D7C76"/>
    <w:rsid w:val="004E01A0"/>
    <w:rsid w:val="004E0876"/>
    <w:rsid w:val="004E1001"/>
    <w:rsid w:val="004E10A2"/>
    <w:rsid w:val="004E121A"/>
    <w:rsid w:val="004E1524"/>
    <w:rsid w:val="004E1A73"/>
    <w:rsid w:val="004E2980"/>
    <w:rsid w:val="004E2BF0"/>
    <w:rsid w:val="004E2E5A"/>
    <w:rsid w:val="004E3497"/>
    <w:rsid w:val="004E3B84"/>
    <w:rsid w:val="004E54B7"/>
    <w:rsid w:val="004E555C"/>
    <w:rsid w:val="004E5D1C"/>
    <w:rsid w:val="004E6725"/>
    <w:rsid w:val="004E6B6D"/>
    <w:rsid w:val="004E6D00"/>
    <w:rsid w:val="004F0FC7"/>
    <w:rsid w:val="004F1BD0"/>
    <w:rsid w:val="004F1DA5"/>
    <w:rsid w:val="004F1EBB"/>
    <w:rsid w:val="004F284B"/>
    <w:rsid w:val="004F3DE8"/>
    <w:rsid w:val="004F4A87"/>
    <w:rsid w:val="004F555B"/>
    <w:rsid w:val="004F59CC"/>
    <w:rsid w:val="004F61E7"/>
    <w:rsid w:val="004F6323"/>
    <w:rsid w:val="004F6926"/>
    <w:rsid w:val="004F778E"/>
    <w:rsid w:val="004F7EF4"/>
    <w:rsid w:val="005001DA"/>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3730"/>
    <w:rsid w:val="005137F8"/>
    <w:rsid w:val="005140C4"/>
    <w:rsid w:val="0051493F"/>
    <w:rsid w:val="0051495F"/>
    <w:rsid w:val="0051658D"/>
    <w:rsid w:val="00517D5A"/>
    <w:rsid w:val="0052009E"/>
    <w:rsid w:val="005204CB"/>
    <w:rsid w:val="00520568"/>
    <w:rsid w:val="00520C84"/>
    <w:rsid w:val="00521DB3"/>
    <w:rsid w:val="00522DD6"/>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794E"/>
    <w:rsid w:val="00547F66"/>
    <w:rsid w:val="005508BF"/>
    <w:rsid w:val="005509F4"/>
    <w:rsid w:val="00550C24"/>
    <w:rsid w:val="0055315C"/>
    <w:rsid w:val="00553644"/>
    <w:rsid w:val="0055450B"/>
    <w:rsid w:val="00554548"/>
    <w:rsid w:val="00554864"/>
    <w:rsid w:val="0055496E"/>
    <w:rsid w:val="00556664"/>
    <w:rsid w:val="00556D54"/>
    <w:rsid w:val="00556D62"/>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68F3"/>
    <w:rsid w:val="00566B51"/>
    <w:rsid w:val="00566BD9"/>
    <w:rsid w:val="005676DA"/>
    <w:rsid w:val="00567E6F"/>
    <w:rsid w:val="005725FF"/>
    <w:rsid w:val="00572737"/>
    <w:rsid w:val="00572AC9"/>
    <w:rsid w:val="005733D7"/>
    <w:rsid w:val="005739B6"/>
    <w:rsid w:val="00573B6D"/>
    <w:rsid w:val="00580D06"/>
    <w:rsid w:val="00581A38"/>
    <w:rsid w:val="00581C9E"/>
    <w:rsid w:val="005827DF"/>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2646"/>
    <w:rsid w:val="005A3514"/>
    <w:rsid w:val="005A4C7B"/>
    <w:rsid w:val="005A50B2"/>
    <w:rsid w:val="005A6644"/>
    <w:rsid w:val="005A6AA5"/>
    <w:rsid w:val="005A748F"/>
    <w:rsid w:val="005A7771"/>
    <w:rsid w:val="005A783E"/>
    <w:rsid w:val="005B086A"/>
    <w:rsid w:val="005B0F17"/>
    <w:rsid w:val="005B1093"/>
    <w:rsid w:val="005B2AD5"/>
    <w:rsid w:val="005B2CC0"/>
    <w:rsid w:val="005B3687"/>
    <w:rsid w:val="005B3FEE"/>
    <w:rsid w:val="005B4ABD"/>
    <w:rsid w:val="005B5001"/>
    <w:rsid w:val="005B541F"/>
    <w:rsid w:val="005B6492"/>
    <w:rsid w:val="005B6C0D"/>
    <w:rsid w:val="005B71D1"/>
    <w:rsid w:val="005C0091"/>
    <w:rsid w:val="005C015A"/>
    <w:rsid w:val="005C0855"/>
    <w:rsid w:val="005C0A02"/>
    <w:rsid w:val="005C0ED6"/>
    <w:rsid w:val="005C1138"/>
    <w:rsid w:val="005C1320"/>
    <w:rsid w:val="005C1CCE"/>
    <w:rsid w:val="005C35F3"/>
    <w:rsid w:val="005C3741"/>
    <w:rsid w:val="005C391B"/>
    <w:rsid w:val="005C458C"/>
    <w:rsid w:val="005C4FA1"/>
    <w:rsid w:val="005C5831"/>
    <w:rsid w:val="005C5CE9"/>
    <w:rsid w:val="005C63F6"/>
    <w:rsid w:val="005C70D2"/>
    <w:rsid w:val="005C719B"/>
    <w:rsid w:val="005D0D63"/>
    <w:rsid w:val="005D10C2"/>
    <w:rsid w:val="005D1156"/>
    <w:rsid w:val="005D1F5C"/>
    <w:rsid w:val="005D1F91"/>
    <w:rsid w:val="005D22DB"/>
    <w:rsid w:val="005D3E74"/>
    <w:rsid w:val="005D401D"/>
    <w:rsid w:val="005D4076"/>
    <w:rsid w:val="005D4319"/>
    <w:rsid w:val="005D5EE5"/>
    <w:rsid w:val="005D611A"/>
    <w:rsid w:val="005D6EA5"/>
    <w:rsid w:val="005D72C3"/>
    <w:rsid w:val="005D7C8D"/>
    <w:rsid w:val="005E04E7"/>
    <w:rsid w:val="005E23C7"/>
    <w:rsid w:val="005E3076"/>
    <w:rsid w:val="005E45F0"/>
    <w:rsid w:val="005E50CF"/>
    <w:rsid w:val="005E57AB"/>
    <w:rsid w:val="005E5C95"/>
    <w:rsid w:val="005E5D67"/>
    <w:rsid w:val="005E608E"/>
    <w:rsid w:val="005E7573"/>
    <w:rsid w:val="005F0B65"/>
    <w:rsid w:val="005F0E3D"/>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3F7"/>
    <w:rsid w:val="0060340E"/>
    <w:rsid w:val="0060444F"/>
    <w:rsid w:val="00604659"/>
    <w:rsid w:val="00605721"/>
    <w:rsid w:val="006057D4"/>
    <w:rsid w:val="006062F7"/>
    <w:rsid w:val="00610301"/>
    <w:rsid w:val="006104A7"/>
    <w:rsid w:val="00611110"/>
    <w:rsid w:val="00611729"/>
    <w:rsid w:val="00611AC7"/>
    <w:rsid w:val="00612155"/>
    <w:rsid w:val="00612B5C"/>
    <w:rsid w:val="0061459C"/>
    <w:rsid w:val="00614A1F"/>
    <w:rsid w:val="00614DBF"/>
    <w:rsid w:val="00615411"/>
    <w:rsid w:val="00616AB8"/>
    <w:rsid w:val="00616C6E"/>
    <w:rsid w:val="00617096"/>
    <w:rsid w:val="006200AD"/>
    <w:rsid w:val="006203A1"/>
    <w:rsid w:val="006209F1"/>
    <w:rsid w:val="006214ED"/>
    <w:rsid w:val="00621D47"/>
    <w:rsid w:val="00622571"/>
    <w:rsid w:val="00623D4D"/>
    <w:rsid w:val="00624687"/>
    <w:rsid w:val="00624A91"/>
    <w:rsid w:val="00624B6A"/>
    <w:rsid w:val="006255B0"/>
    <w:rsid w:val="0062564E"/>
    <w:rsid w:val="00625954"/>
    <w:rsid w:val="00625981"/>
    <w:rsid w:val="00626C73"/>
    <w:rsid w:val="00627097"/>
    <w:rsid w:val="00630051"/>
    <w:rsid w:val="0063152A"/>
    <w:rsid w:val="00631951"/>
    <w:rsid w:val="00631AEC"/>
    <w:rsid w:val="00631DCE"/>
    <w:rsid w:val="00631FAA"/>
    <w:rsid w:val="00632356"/>
    <w:rsid w:val="00632BEC"/>
    <w:rsid w:val="00633DE3"/>
    <w:rsid w:val="00634B38"/>
    <w:rsid w:val="00634BB8"/>
    <w:rsid w:val="006363B8"/>
    <w:rsid w:val="006367B1"/>
    <w:rsid w:val="0063731A"/>
    <w:rsid w:val="0063770B"/>
    <w:rsid w:val="00637ACC"/>
    <w:rsid w:val="006411B6"/>
    <w:rsid w:val="006418A5"/>
    <w:rsid w:val="0064202F"/>
    <w:rsid w:val="006423EE"/>
    <w:rsid w:val="00642AD3"/>
    <w:rsid w:val="00642C5E"/>
    <w:rsid w:val="006432D8"/>
    <w:rsid w:val="00643825"/>
    <w:rsid w:val="006447A2"/>
    <w:rsid w:val="00644862"/>
    <w:rsid w:val="006459A5"/>
    <w:rsid w:val="00645C23"/>
    <w:rsid w:val="00646D05"/>
    <w:rsid w:val="00647973"/>
    <w:rsid w:val="00647D20"/>
    <w:rsid w:val="006513DF"/>
    <w:rsid w:val="00651984"/>
    <w:rsid w:val="0065234A"/>
    <w:rsid w:val="00653206"/>
    <w:rsid w:val="006532B4"/>
    <w:rsid w:val="00654162"/>
    <w:rsid w:val="006541F4"/>
    <w:rsid w:val="006551A9"/>
    <w:rsid w:val="00656245"/>
    <w:rsid w:val="006563EA"/>
    <w:rsid w:val="006616E6"/>
    <w:rsid w:val="00661A5F"/>
    <w:rsid w:val="00661AF6"/>
    <w:rsid w:val="00661BEF"/>
    <w:rsid w:val="00661F87"/>
    <w:rsid w:val="00663F5B"/>
    <w:rsid w:val="00665FE0"/>
    <w:rsid w:val="0066692C"/>
    <w:rsid w:val="00667079"/>
    <w:rsid w:val="00667758"/>
    <w:rsid w:val="00667D66"/>
    <w:rsid w:val="00670233"/>
    <w:rsid w:val="00670DC5"/>
    <w:rsid w:val="00671493"/>
    <w:rsid w:val="00672041"/>
    <w:rsid w:val="006728CE"/>
    <w:rsid w:val="006729B8"/>
    <w:rsid w:val="0067318A"/>
    <w:rsid w:val="00673614"/>
    <w:rsid w:val="006736CF"/>
    <w:rsid w:val="00674E60"/>
    <w:rsid w:val="00675AB3"/>
    <w:rsid w:val="00675BF7"/>
    <w:rsid w:val="00675DBF"/>
    <w:rsid w:val="00676286"/>
    <w:rsid w:val="006766B3"/>
    <w:rsid w:val="00676752"/>
    <w:rsid w:val="00676AFD"/>
    <w:rsid w:val="0068010B"/>
    <w:rsid w:val="0068071B"/>
    <w:rsid w:val="00680823"/>
    <w:rsid w:val="006809C9"/>
    <w:rsid w:val="00682500"/>
    <w:rsid w:val="00682B0C"/>
    <w:rsid w:val="006847C9"/>
    <w:rsid w:val="00685009"/>
    <w:rsid w:val="00685388"/>
    <w:rsid w:val="00685463"/>
    <w:rsid w:val="0068658C"/>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E45"/>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21"/>
    <w:rsid w:val="006A4293"/>
    <w:rsid w:val="006A44CF"/>
    <w:rsid w:val="006A47A3"/>
    <w:rsid w:val="006A4D04"/>
    <w:rsid w:val="006A535C"/>
    <w:rsid w:val="006A675D"/>
    <w:rsid w:val="006A6C5E"/>
    <w:rsid w:val="006A73F7"/>
    <w:rsid w:val="006A7781"/>
    <w:rsid w:val="006A77F5"/>
    <w:rsid w:val="006A795F"/>
    <w:rsid w:val="006A7C7C"/>
    <w:rsid w:val="006B1040"/>
    <w:rsid w:val="006B138D"/>
    <w:rsid w:val="006B24AF"/>
    <w:rsid w:val="006B2816"/>
    <w:rsid w:val="006B366B"/>
    <w:rsid w:val="006B4974"/>
    <w:rsid w:val="006B50CC"/>
    <w:rsid w:val="006B5275"/>
    <w:rsid w:val="006B6434"/>
    <w:rsid w:val="006B6605"/>
    <w:rsid w:val="006B6CAA"/>
    <w:rsid w:val="006B715C"/>
    <w:rsid w:val="006B7DEF"/>
    <w:rsid w:val="006B7E19"/>
    <w:rsid w:val="006B7F69"/>
    <w:rsid w:val="006C0505"/>
    <w:rsid w:val="006C0FAE"/>
    <w:rsid w:val="006C1044"/>
    <w:rsid w:val="006C1735"/>
    <w:rsid w:val="006C173F"/>
    <w:rsid w:val="006C3959"/>
    <w:rsid w:val="006C3C6D"/>
    <w:rsid w:val="006C42CC"/>
    <w:rsid w:val="006C4A1F"/>
    <w:rsid w:val="006C4A31"/>
    <w:rsid w:val="006C4E7B"/>
    <w:rsid w:val="006C5486"/>
    <w:rsid w:val="006C5725"/>
    <w:rsid w:val="006C5910"/>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625D"/>
    <w:rsid w:val="006F6C2B"/>
    <w:rsid w:val="006F7449"/>
    <w:rsid w:val="006F7897"/>
    <w:rsid w:val="00700435"/>
    <w:rsid w:val="007008E0"/>
    <w:rsid w:val="00700FA0"/>
    <w:rsid w:val="0070123C"/>
    <w:rsid w:val="00701377"/>
    <w:rsid w:val="00701A9F"/>
    <w:rsid w:val="007022A5"/>
    <w:rsid w:val="007022BF"/>
    <w:rsid w:val="00704055"/>
    <w:rsid w:val="0070581C"/>
    <w:rsid w:val="007060DE"/>
    <w:rsid w:val="00706C2B"/>
    <w:rsid w:val="007075AF"/>
    <w:rsid w:val="007077D4"/>
    <w:rsid w:val="00707A96"/>
    <w:rsid w:val="00707F7B"/>
    <w:rsid w:val="00710809"/>
    <w:rsid w:val="0071087B"/>
    <w:rsid w:val="00710A14"/>
    <w:rsid w:val="007119E6"/>
    <w:rsid w:val="0071224A"/>
    <w:rsid w:val="007129AC"/>
    <w:rsid w:val="00712BA5"/>
    <w:rsid w:val="00714685"/>
    <w:rsid w:val="00714752"/>
    <w:rsid w:val="00714AE5"/>
    <w:rsid w:val="00714BCC"/>
    <w:rsid w:val="00715387"/>
    <w:rsid w:val="0071592D"/>
    <w:rsid w:val="00716172"/>
    <w:rsid w:val="00716D65"/>
    <w:rsid w:val="00716EB7"/>
    <w:rsid w:val="00716F5F"/>
    <w:rsid w:val="00717002"/>
    <w:rsid w:val="00717091"/>
    <w:rsid w:val="0071727D"/>
    <w:rsid w:val="00717659"/>
    <w:rsid w:val="00721513"/>
    <w:rsid w:val="00721CD7"/>
    <w:rsid w:val="0072221F"/>
    <w:rsid w:val="00722430"/>
    <w:rsid w:val="007226A1"/>
    <w:rsid w:val="00722A9B"/>
    <w:rsid w:val="007235C8"/>
    <w:rsid w:val="00723CE8"/>
    <w:rsid w:val="00723E38"/>
    <w:rsid w:val="00724961"/>
    <w:rsid w:val="0072496B"/>
    <w:rsid w:val="007262E5"/>
    <w:rsid w:val="00726A43"/>
    <w:rsid w:val="00726CAF"/>
    <w:rsid w:val="00726CBB"/>
    <w:rsid w:val="00726D26"/>
    <w:rsid w:val="007300E2"/>
    <w:rsid w:val="007300F4"/>
    <w:rsid w:val="00731627"/>
    <w:rsid w:val="007319BB"/>
    <w:rsid w:val="00731A6A"/>
    <w:rsid w:val="00731E63"/>
    <w:rsid w:val="007329EA"/>
    <w:rsid w:val="00733463"/>
    <w:rsid w:val="00733F07"/>
    <w:rsid w:val="00734533"/>
    <w:rsid w:val="00734D6E"/>
    <w:rsid w:val="00735414"/>
    <w:rsid w:val="00735861"/>
    <w:rsid w:val="00735A14"/>
    <w:rsid w:val="0073671B"/>
    <w:rsid w:val="007370FD"/>
    <w:rsid w:val="0073739D"/>
    <w:rsid w:val="00740A51"/>
    <w:rsid w:val="007410D0"/>
    <w:rsid w:val="00741A30"/>
    <w:rsid w:val="00742833"/>
    <w:rsid w:val="0074283D"/>
    <w:rsid w:val="00742B8E"/>
    <w:rsid w:val="00742C19"/>
    <w:rsid w:val="00742C7E"/>
    <w:rsid w:val="00742CC2"/>
    <w:rsid w:val="00742D06"/>
    <w:rsid w:val="00743F25"/>
    <w:rsid w:val="00743F6D"/>
    <w:rsid w:val="00747161"/>
    <w:rsid w:val="00747BC3"/>
    <w:rsid w:val="00747CCC"/>
    <w:rsid w:val="007505DD"/>
    <w:rsid w:val="007509C1"/>
    <w:rsid w:val="007510FC"/>
    <w:rsid w:val="0075167C"/>
    <w:rsid w:val="0075170A"/>
    <w:rsid w:val="00751CB8"/>
    <w:rsid w:val="007523DE"/>
    <w:rsid w:val="0075370A"/>
    <w:rsid w:val="00754274"/>
    <w:rsid w:val="00754A48"/>
    <w:rsid w:val="00754DE1"/>
    <w:rsid w:val="007553FD"/>
    <w:rsid w:val="00755562"/>
    <w:rsid w:val="007557D1"/>
    <w:rsid w:val="007558E4"/>
    <w:rsid w:val="00755F98"/>
    <w:rsid w:val="00756461"/>
    <w:rsid w:val="00756778"/>
    <w:rsid w:val="00756C35"/>
    <w:rsid w:val="00756DC7"/>
    <w:rsid w:val="007573C1"/>
    <w:rsid w:val="00760E6C"/>
    <w:rsid w:val="0076200B"/>
    <w:rsid w:val="00762232"/>
    <w:rsid w:val="00762444"/>
    <w:rsid w:val="007634E1"/>
    <w:rsid w:val="0076421F"/>
    <w:rsid w:val="00764350"/>
    <w:rsid w:val="00764623"/>
    <w:rsid w:val="007647F0"/>
    <w:rsid w:val="00764C5E"/>
    <w:rsid w:val="00764D23"/>
    <w:rsid w:val="00765466"/>
    <w:rsid w:val="0076616C"/>
    <w:rsid w:val="00766D0C"/>
    <w:rsid w:val="007676DA"/>
    <w:rsid w:val="007703AD"/>
    <w:rsid w:val="00770498"/>
    <w:rsid w:val="007706AB"/>
    <w:rsid w:val="00770CC5"/>
    <w:rsid w:val="00772482"/>
    <w:rsid w:val="00774019"/>
    <w:rsid w:val="00774285"/>
    <w:rsid w:val="007744B1"/>
    <w:rsid w:val="00774DF2"/>
    <w:rsid w:val="007752CD"/>
    <w:rsid w:val="007761A3"/>
    <w:rsid w:val="00776FE3"/>
    <w:rsid w:val="00777053"/>
    <w:rsid w:val="0077777D"/>
    <w:rsid w:val="00777F77"/>
    <w:rsid w:val="00781A49"/>
    <w:rsid w:val="00782682"/>
    <w:rsid w:val="00783AE8"/>
    <w:rsid w:val="0078405B"/>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D89"/>
    <w:rsid w:val="00793601"/>
    <w:rsid w:val="00793941"/>
    <w:rsid w:val="00794762"/>
    <w:rsid w:val="00794CBA"/>
    <w:rsid w:val="00795069"/>
    <w:rsid w:val="007959B0"/>
    <w:rsid w:val="00796034"/>
    <w:rsid w:val="00796ED1"/>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EBB"/>
    <w:rsid w:val="007B7A69"/>
    <w:rsid w:val="007B7FE3"/>
    <w:rsid w:val="007C050D"/>
    <w:rsid w:val="007C078C"/>
    <w:rsid w:val="007C09AD"/>
    <w:rsid w:val="007C1CC8"/>
    <w:rsid w:val="007C2487"/>
    <w:rsid w:val="007C25E1"/>
    <w:rsid w:val="007C2EBA"/>
    <w:rsid w:val="007C4239"/>
    <w:rsid w:val="007C4349"/>
    <w:rsid w:val="007C48CC"/>
    <w:rsid w:val="007C4AB7"/>
    <w:rsid w:val="007C4CEF"/>
    <w:rsid w:val="007C5A55"/>
    <w:rsid w:val="007D1108"/>
    <w:rsid w:val="007D285D"/>
    <w:rsid w:val="007D2925"/>
    <w:rsid w:val="007D2E5F"/>
    <w:rsid w:val="007D3082"/>
    <w:rsid w:val="007D3345"/>
    <w:rsid w:val="007D3B41"/>
    <w:rsid w:val="007D3B52"/>
    <w:rsid w:val="007D3EAC"/>
    <w:rsid w:val="007D5733"/>
    <w:rsid w:val="007D578D"/>
    <w:rsid w:val="007D6162"/>
    <w:rsid w:val="007D6BC7"/>
    <w:rsid w:val="007D71C3"/>
    <w:rsid w:val="007D7D2B"/>
    <w:rsid w:val="007E0457"/>
    <w:rsid w:val="007E0772"/>
    <w:rsid w:val="007E14EF"/>
    <w:rsid w:val="007E3B86"/>
    <w:rsid w:val="007E5529"/>
    <w:rsid w:val="007E645D"/>
    <w:rsid w:val="007E6474"/>
    <w:rsid w:val="007E6C7C"/>
    <w:rsid w:val="007E7556"/>
    <w:rsid w:val="007E76EC"/>
    <w:rsid w:val="007E7759"/>
    <w:rsid w:val="007F010E"/>
    <w:rsid w:val="007F0B8D"/>
    <w:rsid w:val="007F23F5"/>
    <w:rsid w:val="007F3969"/>
    <w:rsid w:val="007F48C9"/>
    <w:rsid w:val="007F499A"/>
    <w:rsid w:val="007F5496"/>
    <w:rsid w:val="007F6820"/>
    <w:rsid w:val="007F685E"/>
    <w:rsid w:val="007F6887"/>
    <w:rsid w:val="007F69D0"/>
    <w:rsid w:val="007F6F2F"/>
    <w:rsid w:val="007F71EA"/>
    <w:rsid w:val="007F7B3B"/>
    <w:rsid w:val="007F7F21"/>
    <w:rsid w:val="007F7F28"/>
    <w:rsid w:val="0080224D"/>
    <w:rsid w:val="008026C6"/>
    <w:rsid w:val="00802CAB"/>
    <w:rsid w:val="00802E76"/>
    <w:rsid w:val="00803449"/>
    <w:rsid w:val="008035E9"/>
    <w:rsid w:val="0080361A"/>
    <w:rsid w:val="00803701"/>
    <w:rsid w:val="00803DA1"/>
    <w:rsid w:val="00804005"/>
    <w:rsid w:val="00804245"/>
    <w:rsid w:val="008047A2"/>
    <w:rsid w:val="008048E9"/>
    <w:rsid w:val="008053A9"/>
    <w:rsid w:val="0080546F"/>
    <w:rsid w:val="00805BA6"/>
    <w:rsid w:val="0080700A"/>
    <w:rsid w:val="00807673"/>
    <w:rsid w:val="0081027F"/>
    <w:rsid w:val="00810A63"/>
    <w:rsid w:val="00810DEF"/>
    <w:rsid w:val="00810FAD"/>
    <w:rsid w:val="00811141"/>
    <w:rsid w:val="00811AD8"/>
    <w:rsid w:val="00812239"/>
    <w:rsid w:val="00812256"/>
    <w:rsid w:val="008122A2"/>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571"/>
    <w:rsid w:val="00820E0D"/>
    <w:rsid w:val="0082104E"/>
    <w:rsid w:val="00821318"/>
    <w:rsid w:val="0082140E"/>
    <w:rsid w:val="00821D0D"/>
    <w:rsid w:val="00822C0D"/>
    <w:rsid w:val="00822DDC"/>
    <w:rsid w:val="00823114"/>
    <w:rsid w:val="00823657"/>
    <w:rsid w:val="0082493F"/>
    <w:rsid w:val="00825D19"/>
    <w:rsid w:val="008260B9"/>
    <w:rsid w:val="008261A2"/>
    <w:rsid w:val="0082645C"/>
    <w:rsid w:val="008268DF"/>
    <w:rsid w:val="008278A7"/>
    <w:rsid w:val="008301F0"/>
    <w:rsid w:val="00830568"/>
    <w:rsid w:val="008306DC"/>
    <w:rsid w:val="00831091"/>
    <w:rsid w:val="00832028"/>
    <w:rsid w:val="008320EB"/>
    <w:rsid w:val="00832CE9"/>
    <w:rsid w:val="00833A49"/>
    <w:rsid w:val="00833BE6"/>
    <w:rsid w:val="00833E79"/>
    <w:rsid w:val="00834B58"/>
    <w:rsid w:val="00835129"/>
    <w:rsid w:val="0083570D"/>
    <w:rsid w:val="00836515"/>
    <w:rsid w:val="00836F7E"/>
    <w:rsid w:val="00837875"/>
    <w:rsid w:val="00837E71"/>
    <w:rsid w:val="00840BCB"/>
    <w:rsid w:val="0084147C"/>
    <w:rsid w:val="00841669"/>
    <w:rsid w:val="00841743"/>
    <w:rsid w:val="00843312"/>
    <w:rsid w:val="00843B47"/>
    <w:rsid w:val="0084474F"/>
    <w:rsid w:val="008458F8"/>
    <w:rsid w:val="00850842"/>
    <w:rsid w:val="00850DBA"/>
    <w:rsid w:val="00850EBC"/>
    <w:rsid w:val="00850EF9"/>
    <w:rsid w:val="00851A07"/>
    <w:rsid w:val="00851B77"/>
    <w:rsid w:val="008527CC"/>
    <w:rsid w:val="00853F6E"/>
    <w:rsid w:val="00854196"/>
    <w:rsid w:val="00854E52"/>
    <w:rsid w:val="00855505"/>
    <w:rsid w:val="00855984"/>
    <w:rsid w:val="00855EC7"/>
    <w:rsid w:val="00856E95"/>
    <w:rsid w:val="0085742F"/>
    <w:rsid w:val="00857D90"/>
    <w:rsid w:val="008607C5"/>
    <w:rsid w:val="00860B17"/>
    <w:rsid w:val="00861478"/>
    <w:rsid w:val="00861ECD"/>
    <w:rsid w:val="0086202A"/>
    <w:rsid w:val="00862A72"/>
    <w:rsid w:val="00862D0B"/>
    <w:rsid w:val="00862F55"/>
    <w:rsid w:val="00863174"/>
    <w:rsid w:val="008637ED"/>
    <w:rsid w:val="00864A88"/>
    <w:rsid w:val="00864CA2"/>
    <w:rsid w:val="0086521C"/>
    <w:rsid w:val="00865420"/>
    <w:rsid w:val="00865B0B"/>
    <w:rsid w:val="0086604A"/>
    <w:rsid w:val="008667D4"/>
    <w:rsid w:val="0086786A"/>
    <w:rsid w:val="00867CA5"/>
    <w:rsid w:val="00870B75"/>
    <w:rsid w:val="00870DFB"/>
    <w:rsid w:val="008714E5"/>
    <w:rsid w:val="0087180F"/>
    <w:rsid w:val="00871DDE"/>
    <w:rsid w:val="00873351"/>
    <w:rsid w:val="0087364F"/>
    <w:rsid w:val="00874129"/>
    <w:rsid w:val="00874AE0"/>
    <w:rsid w:val="0087517C"/>
    <w:rsid w:val="008752C0"/>
    <w:rsid w:val="00875A17"/>
    <w:rsid w:val="00875A2B"/>
    <w:rsid w:val="00875DB9"/>
    <w:rsid w:val="0087703B"/>
    <w:rsid w:val="00877442"/>
    <w:rsid w:val="008775A6"/>
    <w:rsid w:val="008775E2"/>
    <w:rsid w:val="00877FFB"/>
    <w:rsid w:val="0088000F"/>
    <w:rsid w:val="00880A43"/>
    <w:rsid w:val="00880D36"/>
    <w:rsid w:val="0088192C"/>
    <w:rsid w:val="00881EE7"/>
    <w:rsid w:val="00882BE6"/>
    <w:rsid w:val="00883646"/>
    <w:rsid w:val="008844A4"/>
    <w:rsid w:val="0088461A"/>
    <w:rsid w:val="008849BC"/>
    <w:rsid w:val="00884D08"/>
    <w:rsid w:val="008850D6"/>
    <w:rsid w:val="008852A3"/>
    <w:rsid w:val="0088550E"/>
    <w:rsid w:val="00885C37"/>
    <w:rsid w:val="008901E1"/>
    <w:rsid w:val="008905F9"/>
    <w:rsid w:val="00891486"/>
    <w:rsid w:val="00891B73"/>
    <w:rsid w:val="00891CA0"/>
    <w:rsid w:val="008925FC"/>
    <w:rsid w:val="00893154"/>
    <w:rsid w:val="0089482D"/>
    <w:rsid w:val="0089539F"/>
    <w:rsid w:val="008957C4"/>
    <w:rsid w:val="00896744"/>
    <w:rsid w:val="008968AD"/>
    <w:rsid w:val="00896C35"/>
    <w:rsid w:val="00896DF6"/>
    <w:rsid w:val="00897083"/>
    <w:rsid w:val="00897802"/>
    <w:rsid w:val="00897A09"/>
    <w:rsid w:val="008A0241"/>
    <w:rsid w:val="008A1DA8"/>
    <w:rsid w:val="008A2836"/>
    <w:rsid w:val="008A29E4"/>
    <w:rsid w:val="008A375A"/>
    <w:rsid w:val="008A3805"/>
    <w:rsid w:val="008A4128"/>
    <w:rsid w:val="008A49CC"/>
    <w:rsid w:val="008A4C61"/>
    <w:rsid w:val="008A526D"/>
    <w:rsid w:val="008A57B7"/>
    <w:rsid w:val="008A5838"/>
    <w:rsid w:val="008A5E48"/>
    <w:rsid w:val="008A6718"/>
    <w:rsid w:val="008A79AD"/>
    <w:rsid w:val="008A79E9"/>
    <w:rsid w:val="008A7E82"/>
    <w:rsid w:val="008B0AE4"/>
    <w:rsid w:val="008B114A"/>
    <w:rsid w:val="008B1F48"/>
    <w:rsid w:val="008B204A"/>
    <w:rsid w:val="008B2D9E"/>
    <w:rsid w:val="008B3A70"/>
    <w:rsid w:val="008B3CEC"/>
    <w:rsid w:val="008B4015"/>
    <w:rsid w:val="008B54DB"/>
    <w:rsid w:val="008B6064"/>
    <w:rsid w:val="008B619A"/>
    <w:rsid w:val="008B7B7C"/>
    <w:rsid w:val="008B7F43"/>
    <w:rsid w:val="008C0040"/>
    <w:rsid w:val="008C076D"/>
    <w:rsid w:val="008C0D4C"/>
    <w:rsid w:val="008C120A"/>
    <w:rsid w:val="008C2FA5"/>
    <w:rsid w:val="008C3B64"/>
    <w:rsid w:val="008C44A8"/>
    <w:rsid w:val="008C52E8"/>
    <w:rsid w:val="008C6375"/>
    <w:rsid w:val="008C7A0E"/>
    <w:rsid w:val="008C7A41"/>
    <w:rsid w:val="008C7A50"/>
    <w:rsid w:val="008D124B"/>
    <w:rsid w:val="008D13E3"/>
    <w:rsid w:val="008D148D"/>
    <w:rsid w:val="008D1FFC"/>
    <w:rsid w:val="008D2143"/>
    <w:rsid w:val="008D267F"/>
    <w:rsid w:val="008D28C2"/>
    <w:rsid w:val="008D2907"/>
    <w:rsid w:val="008D29BE"/>
    <w:rsid w:val="008D2B9F"/>
    <w:rsid w:val="008D36CC"/>
    <w:rsid w:val="008D4FEE"/>
    <w:rsid w:val="008D5688"/>
    <w:rsid w:val="008D584E"/>
    <w:rsid w:val="008D6CBC"/>
    <w:rsid w:val="008D6EF8"/>
    <w:rsid w:val="008E0471"/>
    <w:rsid w:val="008E14C6"/>
    <w:rsid w:val="008E3005"/>
    <w:rsid w:val="008E370C"/>
    <w:rsid w:val="008E3DD4"/>
    <w:rsid w:val="008E482A"/>
    <w:rsid w:val="008E52AE"/>
    <w:rsid w:val="008E5567"/>
    <w:rsid w:val="008E59B7"/>
    <w:rsid w:val="008E681A"/>
    <w:rsid w:val="008E6BE8"/>
    <w:rsid w:val="008E6D33"/>
    <w:rsid w:val="008E713F"/>
    <w:rsid w:val="008E72EE"/>
    <w:rsid w:val="008F1805"/>
    <w:rsid w:val="008F2021"/>
    <w:rsid w:val="008F23F2"/>
    <w:rsid w:val="008F2C3D"/>
    <w:rsid w:val="008F30C1"/>
    <w:rsid w:val="008F4748"/>
    <w:rsid w:val="008F4D04"/>
    <w:rsid w:val="008F62EC"/>
    <w:rsid w:val="008F69D7"/>
    <w:rsid w:val="008F6D2F"/>
    <w:rsid w:val="008F778E"/>
    <w:rsid w:val="008F7DC7"/>
    <w:rsid w:val="008F7E14"/>
    <w:rsid w:val="008F7E94"/>
    <w:rsid w:val="0090037F"/>
    <w:rsid w:val="00901C24"/>
    <w:rsid w:val="00902612"/>
    <w:rsid w:val="009032F9"/>
    <w:rsid w:val="00903305"/>
    <w:rsid w:val="00903517"/>
    <w:rsid w:val="00903744"/>
    <w:rsid w:val="00904015"/>
    <w:rsid w:val="009053D7"/>
    <w:rsid w:val="009057BD"/>
    <w:rsid w:val="009063DC"/>
    <w:rsid w:val="00906C02"/>
    <w:rsid w:val="00906D41"/>
    <w:rsid w:val="00910B3E"/>
    <w:rsid w:val="0091193A"/>
    <w:rsid w:val="009119B0"/>
    <w:rsid w:val="0091215F"/>
    <w:rsid w:val="0091258C"/>
    <w:rsid w:val="00912D3C"/>
    <w:rsid w:val="00913859"/>
    <w:rsid w:val="0091476D"/>
    <w:rsid w:val="00915AD6"/>
    <w:rsid w:val="00915E6A"/>
    <w:rsid w:val="00915F5E"/>
    <w:rsid w:val="00916226"/>
    <w:rsid w:val="00916E9D"/>
    <w:rsid w:val="0091733F"/>
    <w:rsid w:val="00917AF7"/>
    <w:rsid w:val="00920AB6"/>
    <w:rsid w:val="00921215"/>
    <w:rsid w:val="0092186F"/>
    <w:rsid w:val="00922936"/>
    <w:rsid w:val="00922FEE"/>
    <w:rsid w:val="009231E5"/>
    <w:rsid w:val="009243DE"/>
    <w:rsid w:val="0092575D"/>
    <w:rsid w:val="00926068"/>
    <w:rsid w:val="0092671F"/>
    <w:rsid w:val="0092711F"/>
    <w:rsid w:val="00927261"/>
    <w:rsid w:val="00927974"/>
    <w:rsid w:val="00927C53"/>
    <w:rsid w:val="00930710"/>
    <w:rsid w:val="009309FC"/>
    <w:rsid w:val="00931A13"/>
    <w:rsid w:val="00933D35"/>
    <w:rsid w:val="009341C8"/>
    <w:rsid w:val="00934228"/>
    <w:rsid w:val="0093489F"/>
    <w:rsid w:val="009348EA"/>
    <w:rsid w:val="00935403"/>
    <w:rsid w:val="00935AE0"/>
    <w:rsid w:val="00936042"/>
    <w:rsid w:val="009366DE"/>
    <w:rsid w:val="00936F72"/>
    <w:rsid w:val="0094064E"/>
    <w:rsid w:val="00941299"/>
    <w:rsid w:val="00942A00"/>
    <w:rsid w:val="00942D31"/>
    <w:rsid w:val="00942DBA"/>
    <w:rsid w:val="00942F23"/>
    <w:rsid w:val="00943291"/>
    <w:rsid w:val="0094341C"/>
    <w:rsid w:val="009436FF"/>
    <w:rsid w:val="00943A8C"/>
    <w:rsid w:val="00943B7A"/>
    <w:rsid w:val="00943D5D"/>
    <w:rsid w:val="00943EED"/>
    <w:rsid w:val="00944A10"/>
    <w:rsid w:val="00945497"/>
    <w:rsid w:val="00945BFF"/>
    <w:rsid w:val="00946E00"/>
    <w:rsid w:val="0095183F"/>
    <w:rsid w:val="009519CC"/>
    <w:rsid w:val="00953429"/>
    <w:rsid w:val="00954E79"/>
    <w:rsid w:val="00956B15"/>
    <w:rsid w:val="00956B52"/>
    <w:rsid w:val="00956C36"/>
    <w:rsid w:val="009606B6"/>
    <w:rsid w:val="00960C0B"/>
    <w:rsid w:val="00961329"/>
    <w:rsid w:val="00962986"/>
    <w:rsid w:val="00963273"/>
    <w:rsid w:val="00963BFE"/>
    <w:rsid w:val="00964648"/>
    <w:rsid w:val="009648FE"/>
    <w:rsid w:val="00964E69"/>
    <w:rsid w:val="009652C6"/>
    <w:rsid w:val="00965DA6"/>
    <w:rsid w:val="009716C9"/>
    <w:rsid w:val="00971F92"/>
    <w:rsid w:val="009720FD"/>
    <w:rsid w:val="009722A5"/>
    <w:rsid w:val="009723AB"/>
    <w:rsid w:val="00972766"/>
    <w:rsid w:val="0097362B"/>
    <w:rsid w:val="00973D31"/>
    <w:rsid w:val="00974735"/>
    <w:rsid w:val="00974760"/>
    <w:rsid w:val="00974B3C"/>
    <w:rsid w:val="009757EF"/>
    <w:rsid w:val="00975B94"/>
    <w:rsid w:val="00975F18"/>
    <w:rsid w:val="00976E32"/>
    <w:rsid w:val="009771EE"/>
    <w:rsid w:val="009774FE"/>
    <w:rsid w:val="00977ADD"/>
    <w:rsid w:val="0098030F"/>
    <w:rsid w:val="00980A9E"/>
    <w:rsid w:val="00980BA2"/>
    <w:rsid w:val="009819C0"/>
    <w:rsid w:val="00981BA7"/>
    <w:rsid w:val="0098296D"/>
    <w:rsid w:val="00982C7E"/>
    <w:rsid w:val="00983512"/>
    <w:rsid w:val="009836D8"/>
    <w:rsid w:val="00983DFD"/>
    <w:rsid w:val="009849B6"/>
    <w:rsid w:val="00984F6F"/>
    <w:rsid w:val="00985954"/>
    <w:rsid w:val="0098713D"/>
    <w:rsid w:val="009908EB"/>
    <w:rsid w:val="00992443"/>
    <w:rsid w:val="0099272D"/>
    <w:rsid w:val="009933F2"/>
    <w:rsid w:val="0099394E"/>
    <w:rsid w:val="009940B2"/>
    <w:rsid w:val="009954A7"/>
    <w:rsid w:val="0099602A"/>
    <w:rsid w:val="00996271"/>
    <w:rsid w:val="009968CA"/>
    <w:rsid w:val="00996DD8"/>
    <w:rsid w:val="009A0486"/>
    <w:rsid w:val="009A05D6"/>
    <w:rsid w:val="009A0E15"/>
    <w:rsid w:val="009A1730"/>
    <w:rsid w:val="009A1D6B"/>
    <w:rsid w:val="009A2A47"/>
    <w:rsid w:val="009A3E2C"/>
    <w:rsid w:val="009A46EA"/>
    <w:rsid w:val="009A512A"/>
    <w:rsid w:val="009A5375"/>
    <w:rsid w:val="009A53C1"/>
    <w:rsid w:val="009A5DBB"/>
    <w:rsid w:val="009A5FC5"/>
    <w:rsid w:val="009A716D"/>
    <w:rsid w:val="009A7477"/>
    <w:rsid w:val="009A754E"/>
    <w:rsid w:val="009A7569"/>
    <w:rsid w:val="009A7B84"/>
    <w:rsid w:val="009A7C9D"/>
    <w:rsid w:val="009A7FFC"/>
    <w:rsid w:val="009B049F"/>
    <w:rsid w:val="009B08E7"/>
    <w:rsid w:val="009B0A6A"/>
    <w:rsid w:val="009B2E67"/>
    <w:rsid w:val="009B36D5"/>
    <w:rsid w:val="009B402A"/>
    <w:rsid w:val="009B5549"/>
    <w:rsid w:val="009B5C20"/>
    <w:rsid w:val="009B5D2C"/>
    <w:rsid w:val="009B5E6B"/>
    <w:rsid w:val="009B5E8B"/>
    <w:rsid w:val="009B61E1"/>
    <w:rsid w:val="009B625E"/>
    <w:rsid w:val="009B72FB"/>
    <w:rsid w:val="009B733D"/>
    <w:rsid w:val="009B7EC2"/>
    <w:rsid w:val="009C0EF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335"/>
    <w:rsid w:val="009D1A61"/>
    <w:rsid w:val="009D1E72"/>
    <w:rsid w:val="009D1FEB"/>
    <w:rsid w:val="009D311E"/>
    <w:rsid w:val="009D3F18"/>
    <w:rsid w:val="009D4159"/>
    <w:rsid w:val="009D4BE9"/>
    <w:rsid w:val="009D4CC5"/>
    <w:rsid w:val="009D50F6"/>
    <w:rsid w:val="009D59EA"/>
    <w:rsid w:val="009D5AEF"/>
    <w:rsid w:val="009D5FC7"/>
    <w:rsid w:val="009D6F1B"/>
    <w:rsid w:val="009D6FF6"/>
    <w:rsid w:val="009E0D24"/>
    <w:rsid w:val="009E2137"/>
    <w:rsid w:val="009E21A2"/>
    <w:rsid w:val="009E45D6"/>
    <w:rsid w:val="009E5345"/>
    <w:rsid w:val="009E5534"/>
    <w:rsid w:val="009E5A84"/>
    <w:rsid w:val="009E5BB1"/>
    <w:rsid w:val="009E696C"/>
    <w:rsid w:val="009E6AD6"/>
    <w:rsid w:val="009E6F20"/>
    <w:rsid w:val="009E73AF"/>
    <w:rsid w:val="009E7C32"/>
    <w:rsid w:val="009F0AE0"/>
    <w:rsid w:val="009F1A66"/>
    <w:rsid w:val="009F2123"/>
    <w:rsid w:val="009F242D"/>
    <w:rsid w:val="009F28D6"/>
    <w:rsid w:val="009F2CA6"/>
    <w:rsid w:val="009F3983"/>
    <w:rsid w:val="009F4D9F"/>
    <w:rsid w:val="009F52F0"/>
    <w:rsid w:val="009F69DC"/>
    <w:rsid w:val="009F76E9"/>
    <w:rsid w:val="009F77F1"/>
    <w:rsid w:val="009F7E0F"/>
    <w:rsid w:val="009F7F57"/>
    <w:rsid w:val="00A006DF"/>
    <w:rsid w:val="00A00EE7"/>
    <w:rsid w:val="00A0252F"/>
    <w:rsid w:val="00A02E44"/>
    <w:rsid w:val="00A03648"/>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14EC"/>
    <w:rsid w:val="00A11BD4"/>
    <w:rsid w:val="00A11C9D"/>
    <w:rsid w:val="00A11E75"/>
    <w:rsid w:val="00A122A0"/>
    <w:rsid w:val="00A12886"/>
    <w:rsid w:val="00A129E8"/>
    <w:rsid w:val="00A12A02"/>
    <w:rsid w:val="00A1306C"/>
    <w:rsid w:val="00A13611"/>
    <w:rsid w:val="00A14D7F"/>
    <w:rsid w:val="00A14E3D"/>
    <w:rsid w:val="00A152A5"/>
    <w:rsid w:val="00A1543F"/>
    <w:rsid w:val="00A15C84"/>
    <w:rsid w:val="00A209CC"/>
    <w:rsid w:val="00A20D78"/>
    <w:rsid w:val="00A21865"/>
    <w:rsid w:val="00A21E55"/>
    <w:rsid w:val="00A2290A"/>
    <w:rsid w:val="00A2416D"/>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6379"/>
    <w:rsid w:val="00A46B1F"/>
    <w:rsid w:val="00A474B3"/>
    <w:rsid w:val="00A477CF"/>
    <w:rsid w:val="00A478C0"/>
    <w:rsid w:val="00A5061C"/>
    <w:rsid w:val="00A51445"/>
    <w:rsid w:val="00A514ED"/>
    <w:rsid w:val="00A5275B"/>
    <w:rsid w:val="00A53800"/>
    <w:rsid w:val="00A54959"/>
    <w:rsid w:val="00A54C40"/>
    <w:rsid w:val="00A54CD7"/>
    <w:rsid w:val="00A559B9"/>
    <w:rsid w:val="00A55E1C"/>
    <w:rsid w:val="00A57282"/>
    <w:rsid w:val="00A57A8C"/>
    <w:rsid w:val="00A57DC3"/>
    <w:rsid w:val="00A6091C"/>
    <w:rsid w:val="00A60D3D"/>
    <w:rsid w:val="00A61161"/>
    <w:rsid w:val="00A61176"/>
    <w:rsid w:val="00A611EF"/>
    <w:rsid w:val="00A61272"/>
    <w:rsid w:val="00A61681"/>
    <w:rsid w:val="00A61A13"/>
    <w:rsid w:val="00A62DBC"/>
    <w:rsid w:val="00A6357B"/>
    <w:rsid w:val="00A63A9D"/>
    <w:rsid w:val="00A63CAE"/>
    <w:rsid w:val="00A640D8"/>
    <w:rsid w:val="00A641A8"/>
    <w:rsid w:val="00A64D7A"/>
    <w:rsid w:val="00A65698"/>
    <w:rsid w:val="00A65B4B"/>
    <w:rsid w:val="00A664E4"/>
    <w:rsid w:val="00A6670D"/>
    <w:rsid w:val="00A67018"/>
    <w:rsid w:val="00A67A45"/>
    <w:rsid w:val="00A67D32"/>
    <w:rsid w:val="00A67E91"/>
    <w:rsid w:val="00A70E76"/>
    <w:rsid w:val="00A71669"/>
    <w:rsid w:val="00A71675"/>
    <w:rsid w:val="00A719E3"/>
    <w:rsid w:val="00A71C49"/>
    <w:rsid w:val="00A71CA7"/>
    <w:rsid w:val="00A721CD"/>
    <w:rsid w:val="00A72C6F"/>
    <w:rsid w:val="00A731FE"/>
    <w:rsid w:val="00A73706"/>
    <w:rsid w:val="00A7372D"/>
    <w:rsid w:val="00A75042"/>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4F"/>
    <w:rsid w:val="00A85F4E"/>
    <w:rsid w:val="00A863AF"/>
    <w:rsid w:val="00A8797A"/>
    <w:rsid w:val="00A87FEB"/>
    <w:rsid w:val="00A93A2D"/>
    <w:rsid w:val="00A93D91"/>
    <w:rsid w:val="00A93FFD"/>
    <w:rsid w:val="00A94558"/>
    <w:rsid w:val="00A95F79"/>
    <w:rsid w:val="00A967F6"/>
    <w:rsid w:val="00A96987"/>
    <w:rsid w:val="00A9705E"/>
    <w:rsid w:val="00A97508"/>
    <w:rsid w:val="00AA0771"/>
    <w:rsid w:val="00AA0C64"/>
    <w:rsid w:val="00AA21BD"/>
    <w:rsid w:val="00AA27A2"/>
    <w:rsid w:val="00AA2C58"/>
    <w:rsid w:val="00AA4363"/>
    <w:rsid w:val="00AA47EC"/>
    <w:rsid w:val="00AA47F4"/>
    <w:rsid w:val="00AA5BB3"/>
    <w:rsid w:val="00AA5FBE"/>
    <w:rsid w:val="00AA6626"/>
    <w:rsid w:val="00AA66C1"/>
    <w:rsid w:val="00AB006C"/>
    <w:rsid w:val="00AB05F9"/>
    <w:rsid w:val="00AB0C77"/>
    <w:rsid w:val="00AB15FD"/>
    <w:rsid w:val="00AB1CE3"/>
    <w:rsid w:val="00AB22EE"/>
    <w:rsid w:val="00AB24BE"/>
    <w:rsid w:val="00AB370C"/>
    <w:rsid w:val="00AB3D73"/>
    <w:rsid w:val="00AB4239"/>
    <w:rsid w:val="00AB45CB"/>
    <w:rsid w:val="00AB47AF"/>
    <w:rsid w:val="00AB4889"/>
    <w:rsid w:val="00AB4BD0"/>
    <w:rsid w:val="00AB4F26"/>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EA8"/>
    <w:rsid w:val="00AC74FA"/>
    <w:rsid w:val="00AC7C10"/>
    <w:rsid w:val="00AD0350"/>
    <w:rsid w:val="00AD135F"/>
    <w:rsid w:val="00AD19A4"/>
    <w:rsid w:val="00AD1D63"/>
    <w:rsid w:val="00AD1FF0"/>
    <w:rsid w:val="00AD275D"/>
    <w:rsid w:val="00AD2AA0"/>
    <w:rsid w:val="00AD3962"/>
    <w:rsid w:val="00AD42D3"/>
    <w:rsid w:val="00AD4954"/>
    <w:rsid w:val="00AD4AA3"/>
    <w:rsid w:val="00AD4C1A"/>
    <w:rsid w:val="00AD6057"/>
    <w:rsid w:val="00AD6126"/>
    <w:rsid w:val="00AD6340"/>
    <w:rsid w:val="00AD686C"/>
    <w:rsid w:val="00AD6B5D"/>
    <w:rsid w:val="00AE0B98"/>
    <w:rsid w:val="00AE1203"/>
    <w:rsid w:val="00AE1308"/>
    <w:rsid w:val="00AE13BB"/>
    <w:rsid w:val="00AE1443"/>
    <w:rsid w:val="00AE3213"/>
    <w:rsid w:val="00AE32A1"/>
    <w:rsid w:val="00AE35FA"/>
    <w:rsid w:val="00AE3FE4"/>
    <w:rsid w:val="00AE40AA"/>
    <w:rsid w:val="00AE41D3"/>
    <w:rsid w:val="00AE6170"/>
    <w:rsid w:val="00AE7036"/>
    <w:rsid w:val="00AE709C"/>
    <w:rsid w:val="00AE70A8"/>
    <w:rsid w:val="00AE727B"/>
    <w:rsid w:val="00AE7727"/>
    <w:rsid w:val="00AF0264"/>
    <w:rsid w:val="00AF0296"/>
    <w:rsid w:val="00AF0BCD"/>
    <w:rsid w:val="00AF161D"/>
    <w:rsid w:val="00AF25E4"/>
    <w:rsid w:val="00AF2717"/>
    <w:rsid w:val="00AF2B95"/>
    <w:rsid w:val="00AF4501"/>
    <w:rsid w:val="00AF4BB1"/>
    <w:rsid w:val="00AF4C48"/>
    <w:rsid w:val="00AF6AAF"/>
    <w:rsid w:val="00AF77DC"/>
    <w:rsid w:val="00AF786F"/>
    <w:rsid w:val="00AF7C5D"/>
    <w:rsid w:val="00AF7EF1"/>
    <w:rsid w:val="00B00DE5"/>
    <w:rsid w:val="00B02145"/>
    <w:rsid w:val="00B02185"/>
    <w:rsid w:val="00B0313E"/>
    <w:rsid w:val="00B032A7"/>
    <w:rsid w:val="00B03697"/>
    <w:rsid w:val="00B03EC0"/>
    <w:rsid w:val="00B04245"/>
    <w:rsid w:val="00B04A26"/>
    <w:rsid w:val="00B05516"/>
    <w:rsid w:val="00B077B3"/>
    <w:rsid w:val="00B07E94"/>
    <w:rsid w:val="00B1051E"/>
    <w:rsid w:val="00B1063D"/>
    <w:rsid w:val="00B107EB"/>
    <w:rsid w:val="00B1107D"/>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312F"/>
    <w:rsid w:val="00B2318C"/>
    <w:rsid w:val="00B234CE"/>
    <w:rsid w:val="00B235E7"/>
    <w:rsid w:val="00B2386B"/>
    <w:rsid w:val="00B239DA"/>
    <w:rsid w:val="00B23B57"/>
    <w:rsid w:val="00B23E6A"/>
    <w:rsid w:val="00B23FDA"/>
    <w:rsid w:val="00B2496C"/>
    <w:rsid w:val="00B26F33"/>
    <w:rsid w:val="00B271F7"/>
    <w:rsid w:val="00B2723E"/>
    <w:rsid w:val="00B272D3"/>
    <w:rsid w:val="00B2790D"/>
    <w:rsid w:val="00B27F72"/>
    <w:rsid w:val="00B30976"/>
    <w:rsid w:val="00B30C3D"/>
    <w:rsid w:val="00B328DF"/>
    <w:rsid w:val="00B33890"/>
    <w:rsid w:val="00B33CDE"/>
    <w:rsid w:val="00B33F58"/>
    <w:rsid w:val="00B34BFC"/>
    <w:rsid w:val="00B34D15"/>
    <w:rsid w:val="00B34EEB"/>
    <w:rsid w:val="00B35402"/>
    <w:rsid w:val="00B3550A"/>
    <w:rsid w:val="00B35AEB"/>
    <w:rsid w:val="00B35E38"/>
    <w:rsid w:val="00B3612A"/>
    <w:rsid w:val="00B36C52"/>
    <w:rsid w:val="00B36D66"/>
    <w:rsid w:val="00B37C1A"/>
    <w:rsid w:val="00B40090"/>
    <w:rsid w:val="00B41376"/>
    <w:rsid w:val="00B41A0C"/>
    <w:rsid w:val="00B41E21"/>
    <w:rsid w:val="00B4263C"/>
    <w:rsid w:val="00B42AD8"/>
    <w:rsid w:val="00B448A7"/>
    <w:rsid w:val="00B45C65"/>
    <w:rsid w:val="00B461C5"/>
    <w:rsid w:val="00B47607"/>
    <w:rsid w:val="00B477FB"/>
    <w:rsid w:val="00B506B1"/>
    <w:rsid w:val="00B50862"/>
    <w:rsid w:val="00B50C8F"/>
    <w:rsid w:val="00B50E6D"/>
    <w:rsid w:val="00B52086"/>
    <w:rsid w:val="00B52123"/>
    <w:rsid w:val="00B5293D"/>
    <w:rsid w:val="00B530DF"/>
    <w:rsid w:val="00B536CA"/>
    <w:rsid w:val="00B53D6D"/>
    <w:rsid w:val="00B5432A"/>
    <w:rsid w:val="00B547DE"/>
    <w:rsid w:val="00B5535C"/>
    <w:rsid w:val="00B56831"/>
    <w:rsid w:val="00B56BF1"/>
    <w:rsid w:val="00B56CD0"/>
    <w:rsid w:val="00B56FDE"/>
    <w:rsid w:val="00B57B27"/>
    <w:rsid w:val="00B57D4E"/>
    <w:rsid w:val="00B57D6B"/>
    <w:rsid w:val="00B60070"/>
    <w:rsid w:val="00B61C21"/>
    <w:rsid w:val="00B62DB2"/>
    <w:rsid w:val="00B62E12"/>
    <w:rsid w:val="00B6418C"/>
    <w:rsid w:val="00B647CB"/>
    <w:rsid w:val="00B64E38"/>
    <w:rsid w:val="00B65A78"/>
    <w:rsid w:val="00B66468"/>
    <w:rsid w:val="00B66CEB"/>
    <w:rsid w:val="00B66D3E"/>
    <w:rsid w:val="00B66ECC"/>
    <w:rsid w:val="00B67772"/>
    <w:rsid w:val="00B67CDA"/>
    <w:rsid w:val="00B67E91"/>
    <w:rsid w:val="00B70534"/>
    <w:rsid w:val="00B7086A"/>
    <w:rsid w:val="00B70E17"/>
    <w:rsid w:val="00B73150"/>
    <w:rsid w:val="00B73974"/>
    <w:rsid w:val="00B7482B"/>
    <w:rsid w:val="00B74C83"/>
    <w:rsid w:val="00B7560B"/>
    <w:rsid w:val="00B75647"/>
    <w:rsid w:val="00B75675"/>
    <w:rsid w:val="00B77629"/>
    <w:rsid w:val="00B7788F"/>
    <w:rsid w:val="00B8040B"/>
    <w:rsid w:val="00B8070B"/>
    <w:rsid w:val="00B809E9"/>
    <w:rsid w:val="00B80A9F"/>
    <w:rsid w:val="00B80EFF"/>
    <w:rsid w:val="00B820CA"/>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20F8"/>
    <w:rsid w:val="00B925FA"/>
    <w:rsid w:val="00B930D8"/>
    <w:rsid w:val="00B94372"/>
    <w:rsid w:val="00B94496"/>
    <w:rsid w:val="00B95168"/>
    <w:rsid w:val="00B9655A"/>
    <w:rsid w:val="00B975CB"/>
    <w:rsid w:val="00B97C14"/>
    <w:rsid w:val="00B97EE5"/>
    <w:rsid w:val="00BA00DD"/>
    <w:rsid w:val="00BA0D5A"/>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EC1"/>
    <w:rsid w:val="00BB0EE4"/>
    <w:rsid w:val="00BB1713"/>
    <w:rsid w:val="00BB1789"/>
    <w:rsid w:val="00BB2905"/>
    <w:rsid w:val="00BB3BB1"/>
    <w:rsid w:val="00BB4A67"/>
    <w:rsid w:val="00BB6FC1"/>
    <w:rsid w:val="00BB77F4"/>
    <w:rsid w:val="00BB7A32"/>
    <w:rsid w:val="00BC095A"/>
    <w:rsid w:val="00BC178B"/>
    <w:rsid w:val="00BC2EC1"/>
    <w:rsid w:val="00BC42B7"/>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4DCF"/>
    <w:rsid w:val="00BD5593"/>
    <w:rsid w:val="00BD6107"/>
    <w:rsid w:val="00BD617E"/>
    <w:rsid w:val="00BD6A70"/>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A14"/>
    <w:rsid w:val="00BE62F4"/>
    <w:rsid w:val="00BE699D"/>
    <w:rsid w:val="00BE7F78"/>
    <w:rsid w:val="00BF0A1B"/>
    <w:rsid w:val="00BF1B4F"/>
    <w:rsid w:val="00BF21D2"/>
    <w:rsid w:val="00BF3002"/>
    <w:rsid w:val="00BF366B"/>
    <w:rsid w:val="00BF3679"/>
    <w:rsid w:val="00BF52E5"/>
    <w:rsid w:val="00BF5B7E"/>
    <w:rsid w:val="00BF613F"/>
    <w:rsid w:val="00BF705E"/>
    <w:rsid w:val="00C00553"/>
    <w:rsid w:val="00C00A8C"/>
    <w:rsid w:val="00C01142"/>
    <w:rsid w:val="00C01F99"/>
    <w:rsid w:val="00C02232"/>
    <w:rsid w:val="00C03260"/>
    <w:rsid w:val="00C03CDC"/>
    <w:rsid w:val="00C0417F"/>
    <w:rsid w:val="00C047B4"/>
    <w:rsid w:val="00C04A6B"/>
    <w:rsid w:val="00C05074"/>
    <w:rsid w:val="00C0594D"/>
    <w:rsid w:val="00C05FFF"/>
    <w:rsid w:val="00C06C2E"/>
    <w:rsid w:val="00C071B6"/>
    <w:rsid w:val="00C11E74"/>
    <w:rsid w:val="00C122B4"/>
    <w:rsid w:val="00C13288"/>
    <w:rsid w:val="00C13B89"/>
    <w:rsid w:val="00C14040"/>
    <w:rsid w:val="00C1489C"/>
    <w:rsid w:val="00C14A6B"/>
    <w:rsid w:val="00C14E93"/>
    <w:rsid w:val="00C15402"/>
    <w:rsid w:val="00C15613"/>
    <w:rsid w:val="00C15B58"/>
    <w:rsid w:val="00C15CA2"/>
    <w:rsid w:val="00C16159"/>
    <w:rsid w:val="00C162EC"/>
    <w:rsid w:val="00C16A11"/>
    <w:rsid w:val="00C16B42"/>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3079F"/>
    <w:rsid w:val="00C30C2B"/>
    <w:rsid w:val="00C314CA"/>
    <w:rsid w:val="00C31830"/>
    <w:rsid w:val="00C31B7C"/>
    <w:rsid w:val="00C329A0"/>
    <w:rsid w:val="00C3375E"/>
    <w:rsid w:val="00C33B69"/>
    <w:rsid w:val="00C33BE1"/>
    <w:rsid w:val="00C33C91"/>
    <w:rsid w:val="00C33E47"/>
    <w:rsid w:val="00C33FDB"/>
    <w:rsid w:val="00C3403D"/>
    <w:rsid w:val="00C3462B"/>
    <w:rsid w:val="00C34C17"/>
    <w:rsid w:val="00C3557E"/>
    <w:rsid w:val="00C35A24"/>
    <w:rsid w:val="00C360E1"/>
    <w:rsid w:val="00C36DD2"/>
    <w:rsid w:val="00C40229"/>
    <w:rsid w:val="00C4075C"/>
    <w:rsid w:val="00C40B6F"/>
    <w:rsid w:val="00C42C9A"/>
    <w:rsid w:val="00C43826"/>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20C5"/>
    <w:rsid w:val="00C527EC"/>
    <w:rsid w:val="00C5443A"/>
    <w:rsid w:val="00C55A69"/>
    <w:rsid w:val="00C5649B"/>
    <w:rsid w:val="00C56BFD"/>
    <w:rsid w:val="00C56CCE"/>
    <w:rsid w:val="00C57003"/>
    <w:rsid w:val="00C57937"/>
    <w:rsid w:val="00C57BA4"/>
    <w:rsid w:val="00C60D8F"/>
    <w:rsid w:val="00C613B5"/>
    <w:rsid w:val="00C61791"/>
    <w:rsid w:val="00C6257B"/>
    <w:rsid w:val="00C62CB2"/>
    <w:rsid w:val="00C62E23"/>
    <w:rsid w:val="00C63714"/>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937"/>
    <w:rsid w:val="00C86FE7"/>
    <w:rsid w:val="00C873ED"/>
    <w:rsid w:val="00C87707"/>
    <w:rsid w:val="00C87969"/>
    <w:rsid w:val="00C87BA4"/>
    <w:rsid w:val="00C87E6C"/>
    <w:rsid w:val="00C911A7"/>
    <w:rsid w:val="00C91617"/>
    <w:rsid w:val="00C918D5"/>
    <w:rsid w:val="00C91C9C"/>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41C"/>
    <w:rsid w:val="00CB2AAF"/>
    <w:rsid w:val="00CB33E9"/>
    <w:rsid w:val="00CB34F7"/>
    <w:rsid w:val="00CB354C"/>
    <w:rsid w:val="00CB405D"/>
    <w:rsid w:val="00CB4705"/>
    <w:rsid w:val="00CB4A53"/>
    <w:rsid w:val="00CB5034"/>
    <w:rsid w:val="00CB5264"/>
    <w:rsid w:val="00CB5A42"/>
    <w:rsid w:val="00CB60C7"/>
    <w:rsid w:val="00CB7DC4"/>
    <w:rsid w:val="00CC0F7C"/>
    <w:rsid w:val="00CC2E83"/>
    <w:rsid w:val="00CC5400"/>
    <w:rsid w:val="00CC54F0"/>
    <w:rsid w:val="00CC55F4"/>
    <w:rsid w:val="00CC6416"/>
    <w:rsid w:val="00CC6C01"/>
    <w:rsid w:val="00CD009C"/>
    <w:rsid w:val="00CD0A91"/>
    <w:rsid w:val="00CD17CF"/>
    <w:rsid w:val="00CD2387"/>
    <w:rsid w:val="00CD2653"/>
    <w:rsid w:val="00CD2ACB"/>
    <w:rsid w:val="00CD2E71"/>
    <w:rsid w:val="00CD4F1B"/>
    <w:rsid w:val="00CD5A81"/>
    <w:rsid w:val="00CD5D08"/>
    <w:rsid w:val="00CD63D7"/>
    <w:rsid w:val="00CD6C88"/>
    <w:rsid w:val="00CD7110"/>
    <w:rsid w:val="00CD737F"/>
    <w:rsid w:val="00CD7922"/>
    <w:rsid w:val="00CE00C6"/>
    <w:rsid w:val="00CE01FC"/>
    <w:rsid w:val="00CE0BD2"/>
    <w:rsid w:val="00CE0C0D"/>
    <w:rsid w:val="00CE2115"/>
    <w:rsid w:val="00CE21BE"/>
    <w:rsid w:val="00CE27A5"/>
    <w:rsid w:val="00CE2AB1"/>
    <w:rsid w:val="00CE2FD5"/>
    <w:rsid w:val="00CE3EFE"/>
    <w:rsid w:val="00CE442F"/>
    <w:rsid w:val="00CE4615"/>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26"/>
    <w:rsid w:val="00CF5393"/>
    <w:rsid w:val="00CF5A33"/>
    <w:rsid w:val="00CF6FF2"/>
    <w:rsid w:val="00D004B3"/>
    <w:rsid w:val="00D00562"/>
    <w:rsid w:val="00D00839"/>
    <w:rsid w:val="00D00FB3"/>
    <w:rsid w:val="00D02D7D"/>
    <w:rsid w:val="00D02E33"/>
    <w:rsid w:val="00D02EC7"/>
    <w:rsid w:val="00D030D5"/>
    <w:rsid w:val="00D03154"/>
    <w:rsid w:val="00D03B09"/>
    <w:rsid w:val="00D04C11"/>
    <w:rsid w:val="00D04DD0"/>
    <w:rsid w:val="00D051A9"/>
    <w:rsid w:val="00D05395"/>
    <w:rsid w:val="00D06862"/>
    <w:rsid w:val="00D06B06"/>
    <w:rsid w:val="00D07614"/>
    <w:rsid w:val="00D0765B"/>
    <w:rsid w:val="00D07C2C"/>
    <w:rsid w:val="00D10670"/>
    <w:rsid w:val="00D10807"/>
    <w:rsid w:val="00D108F2"/>
    <w:rsid w:val="00D10E7B"/>
    <w:rsid w:val="00D113A0"/>
    <w:rsid w:val="00D119BD"/>
    <w:rsid w:val="00D128B3"/>
    <w:rsid w:val="00D12C4D"/>
    <w:rsid w:val="00D13DA6"/>
    <w:rsid w:val="00D14192"/>
    <w:rsid w:val="00D14491"/>
    <w:rsid w:val="00D1514A"/>
    <w:rsid w:val="00D1579E"/>
    <w:rsid w:val="00D16574"/>
    <w:rsid w:val="00D16C4F"/>
    <w:rsid w:val="00D16D92"/>
    <w:rsid w:val="00D17616"/>
    <w:rsid w:val="00D179BD"/>
    <w:rsid w:val="00D17A64"/>
    <w:rsid w:val="00D20385"/>
    <w:rsid w:val="00D207DB"/>
    <w:rsid w:val="00D20B7A"/>
    <w:rsid w:val="00D20E8E"/>
    <w:rsid w:val="00D21EE1"/>
    <w:rsid w:val="00D229E2"/>
    <w:rsid w:val="00D22B67"/>
    <w:rsid w:val="00D22F4A"/>
    <w:rsid w:val="00D22F60"/>
    <w:rsid w:val="00D23B03"/>
    <w:rsid w:val="00D23D0A"/>
    <w:rsid w:val="00D2476F"/>
    <w:rsid w:val="00D249A8"/>
    <w:rsid w:val="00D25FF4"/>
    <w:rsid w:val="00D26C95"/>
    <w:rsid w:val="00D27CEB"/>
    <w:rsid w:val="00D30D98"/>
    <w:rsid w:val="00D315D8"/>
    <w:rsid w:val="00D31A2C"/>
    <w:rsid w:val="00D329A2"/>
    <w:rsid w:val="00D32A51"/>
    <w:rsid w:val="00D33C83"/>
    <w:rsid w:val="00D33FAD"/>
    <w:rsid w:val="00D3594F"/>
    <w:rsid w:val="00D3744E"/>
    <w:rsid w:val="00D37B51"/>
    <w:rsid w:val="00D408BB"/>
    <w:rsid w:val="00D40AFC"/>
    <w:rsid w:val="00D410ED"/>
    <w:rsid w:val="00D416AB"/>
    <w:rsid w:val="00D41961"/>
    <w:rsid w:val="00D42A40"/>
    <w:rsid w:val="00D44653"/>
    <w:rsid w:val="00D44726"/>
    <w:rsid w:val="00D44A44"/>
    <w:rsid w:val="00D44A89"/>
    <w:rsid w:val="00D45632"/>
    <w:rsid w:val="00D4590D"/>
    <w:rsid w:val="00D45C2F"/>
    <w:rsid w:val="00D464F2"/>
    <w:rsid w:val="00D5059C"/>
    <w:rsid w:val="00D518D6"/>
    <w:rsid w:val="00D52638"/>
    <w:rsid w:val="00D53359"/>
    <w:rsid w:val="00D538F4"/>
    <w:rsid w:val="00D5407C"/>
    <w:rsid w:val="00D540CE"/>
    <w:rsid w:val="00D54190"/>
    <w:rsid w:val="00D54DA8"/>
    <w:rsid w:val="00D550E9"/>
    <w:rsid w:val="00D561FF"/>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60"/>
    <w:rsid w:val="00D63BFF"/>
    <w:rsid w:val="00D645D5"/>
    <w:rsid w:val="00D6523D"/>
    <w:rsid w:val="00D6534D"/>
    <w:rsid w:val="00D65C2C"/>
    <w:rsid w:val="00D65DFF"/>
    <w:rsid w:val="00D66CB4"/>
    <w:rsid w:val="00D67068"/>
    <w:rsid w:val="00D671FF"/>
    <w:rsid w:val="00D67558"/>
    <w:rsid w:val="00D678C2"/>
    <w:rsid w:val="00D701CE"/>
    <w:rsid w:val="00D7089B"/>
    <w:rsid w:val="00D709CB"/>
    <w:rsid w:val="00D70DF1"/>
    <w:rsid w:val="00D71802"/>
    <w:rsid w:val="00D71E85"/>
    <w:rsid w:val="00D72212"/>
    <w:rsid w:val="00D73CE3"/>
    <w:rsid w:val="00D7565F"/>
    <w:rsid w:val="00D757F8"/>
    <w:rsid w:val="00D759CF"/>
    <w:rsid w:val="00D767D9"/>
    <w:rsid w:val="00D76D12"/>
    <w:rsid w:val="00D77281"/>
    <w:rsid w:val="00D77F5D"/>
    <w:rsid w:val="00D807F5"/>
    <w:rsid w:val="00D81711"/>
    <w:rsid w:val="00D81A5A"/>
    <w:rsid w:val="00D81FFF"/>
    <w:rsid w:val="00D82E04"/>
    <w:rsid w:val="00D831FB"/>
    <w:rsid w:val="00D83375"/>
    <w:rsid w:val="00D8372F"/>
    <w:rsid w:val="00D8379E"/>
    <w:rsid w:val="00D83BB1"/>
    <w:rsid w:val="00D85609"/>
    <w:rsid w:val="00D87914"/>
    <w:rsid w:val="00D87D0A"/>
    <w:rsid w:val="00D87E72"/>
    <w:rsid w:val="00D90970"/>
    <w:rsid w:val="00D90DC2"/>
    <w:rsid w:val="00D90DD1"/>
    <w:rsid w:val="00D90DDB"/>
    <w:rsid w:val="00D91759"/>
    <w:rsid w:val="00D9191D"/>
    <w:rsid w:val="00D91C2B"/>
    <w:rsid w:val="00D927A0"/>
    <w:rsid w:val="00D929D4"/>
    <w:rsid w:val="00D947E7"/>
    <w:rsid w:val="00D956DE"/>
    <w:rsid w:val="00D95842"/>
    <w:rsid w:val="00D95CE3"/>
    <w:rsid w:val="00D962A3"/>
    <w:rsid w:val="00D96576"/>
    <w:rsid w:val="00D966D6"/>
    <w:rsid w:val="00D97029"/>
    <w:rsid w:val="00D97442"/>
    <w:rsid w:val="00D97A60"/>
    <w:rsid w:val="00DA0A0B"/>
    <w:rsid w:val="00DA13DF"/>
    <w:rsid w:val="00DA166C"/>
    <w:rsid w:val="00DA2313"/>
    <w:rsid w:val="00DA311A"/>
    <w:rsid w:val="00DA350C"/>
    <w:rsid w:val="00DA37F2"/>
    <w:rsid w:val="00DA385E"/>
    <w:rsid w:val="00DA4CBF"/>
    <w:rsid w:val="00DA5426"/>
    <w:rsid w:val="00DA5929"/>
    <w:rsid w:val="00DA6CD7"/>
    <w:rsid w:val="00DA77DD"/>
    <w:rsid w:val="00DA7AA0"/>
    <w:rsid w:val="00DB0E74"/>
    <w:rsid w:val="00DB15F0"/>
    <w:rsid w:val="00DB1FB0"/>
    <w:rsid w:val="00DB221B"/>
    <w:rsid w:val="00DB2A7B"/>
    <w:rsid w:val="00DB2B08"/>
    <w:rsid w:val="00DB352A"/>
    <w:rsid w:val="00DB3F0F"/>
    <w:rsid w:val="00DB442E"/>
    <w:rsid w:val="00DB4432"/>
    <w:rsid w:val="00DB4544"/>
    <w:rsid w:val="00DB4E3F"/>
    <w:rsid w:val="00DB51D2"/>
    <w:rsid w:val="00DB5A2E"/>
    <w:rsid w:val="00DB5B83"/>
    <w:rsid w:val="00DB61D3"/>
    <w:rsid w:val="00DB62C4"/>
    <w:rsid w:val="00DB6787"/>
    <w:rsid w:val="00DB6A4E"/>
    <w:rsid w:val="00DC0D96"/>
    <w:rsid w:val="00DC1BC0"/>
    <w:rsid w:val="00DC34F2"/>
    <w:rsid w:val="00DC4724"/>
    <w:rsid w:val="00DC52AF"/>
    <w:rsid w:val="00DC52B2"/>
    <w:rsid w:val="00DC5919"/>
    <w:rsid w:val="00DC5E2A"/>
    <w:rsid w:val="00DC61F5"/>
    <w:rsid w:val="00DC6BAD"/>
    <w:rsid w:val="00DC6ED0"/>
    <w:rsid w:val="00DC6FD0"/>
    <w:rsid w:val="00DD010F"/>
    <w:rsid w:val="00DD0119"/>
    <w:rsid w:val="00DD27DD"/>
    <w:rsid w:val="00DD4829"/>
    <w:rsid w:val="00DD4C74"/>
    <w:rsid w:val="00DD4E19"/>
    <w:rsid w:val="00DD51A3"/>
    <w:rsid w:val="00DD5BED"/>
    <w:rsid w:val="00DD6CD1"/>
    <w:rsid w:val="00DD7717"/>
    <w:rsid w:val="00DD7726"/>
    <w:rsid w:val="00DD7857"/>
    <w:rsid w:val="00DD7C87"/>
    <w:rsid w:val="00DE0BD6"/>
    <w:rsid w:val="00DE11CE"/>
    <w:rsid w:val="00DE21F1"/>
    <w:rsid w:val="00DE25EA"/>
    <w:rsid w:val="00DE2D34"/>
    <w:rsid w:val="00DE2EF2"/>
    <w:rsid w:val="00DE426E"/>
    <w:rsid w:val="00DE4322"/>
    <w:rsid w:val="00DE5631"/>
    <w:rsid w:val="00DE56E5"/>
    <w:rsid w:val="00DE660D"/>
    <w:rsid w:val="00DE6978"/>
    <w:rsid w:val="00DE6C2B"/>
    <w:rsid w:val="00DE6F9D"/>
    <w:rsid w:val="00DE7DB3"/>
    <w:rsid w:val="00DE7FA0"/>
    <w:rsid w:val="00DF0C52"/>
    <w:rsid w:val="00DF202C"/>
    <w:rsid w:val="00DF2417"/>
    <w:rsid w:val="00DF245B"/>
    <w:rsid w:val="00DF287D"/>
    <w:rsid w:val="00DF2CB2"/>
    <w:rsid w:val="00DF2E28"/>
    <w:rsid w:val="00DF3124"/>
    <w:rsid w:val="00DF3EA7"/>
    <w:rsid w:val="00DF5018"/>
    <w:rsid w:val="00DF60BB"/>
    <w:rsid w:val="00DF725F"/>
    <w:rsid w:val="00DF726E"/>
    <w:rsid w:val="00DF7427"/>
    <w:rsid w:val="00DF7FA5"/>
    <w:rsid w:val="00E01595"/>
    <w:rsid w:val="00E01B4C"/>
    <w:rsid w:val="00E02424"/>
    <w:rsid w:val="00E0377E"/>
    <w:rsid w:val="00E039FD"/>
    <w:rsid w:val="00E03A8A"/>
    <w:rsid w:val="00E03F02"/>
    <w:rsid w:val="00E04072"/>
    <w:rsid w:val="00E04AA6"/>
    <w:rsid w:val="00E0645C"/>
    <w:rsid w:val="00E06F40"/>
    <w:rsid w:val="00E07F7C"/>
    <w:rsid w:val="00E1082D"/>
    <w:rsid w:val="00E10AAF"/>
    <w:rsid w:val="00E11D05"/>
    <w:rsid w:val="00E11E09"/>
    <w:rsid w:val="00E13405"/>
    <w:rsid w:val="00E136E4"/>
    <w:rsid w:val="00E13C1E"/>
    <w:rsid w:val="00E13E84"/>
    <w:rsid w:val="00E149A5"/>
    <w:rsid w:val="00E15473"/>
    <w:rsid w:val="00E16A5D"/>
    <w:rsid w:val="00E1700E"/>
    <w:rsid w:val="00E17A89"/>
    <w:rsid w:val="00E17DE2"/>
    <w:rsid w:val="00E17FB5"/>
    <w:rsid w:val="00E17FD2"/>
    <w:rsid w:val="00E200D5"/>
    <w:rsid w:val="00E217E0"/>
    <w:rsid w:val="00E21EE6"/>
    <w:rsid w:val="00E2201F"/>
    <w:rsid w:val="00E22025"/>
    <w:rsid w:val="00E22B80"/>
    <w:rsid w:val="00E23C66"/>
    <w:rsid w:val="00E24369"/>
    <w:rsid w:val="00E2447A"/>
    <w:rsid w:val="00E25128"/>
    <w:rsid w:val="00E2547A"/>
    <w:rsid w:val="00E257AF"/>
    <w:rsid w:val="00E25BF6"/>
    <w:rsid w:val="00E2649E"/>
    <w:rsid w:val="00E30424"/>
    <w:rsid w:val="00E30813"/>
    <w:rsid w:val="00E30AFC"/>
    <w:rsid w:val="00E30E20"/>
    <w:rsid w:val="00E30EED"/>
    <w:rsid w:val="00E310DD"/>
    <w:rsid w:val="00E3122F"/>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7BAF"/>
    <w:rsid w:val="00E40F98"/>
    <w:rsid w:val="00E41E59"/>
    <w:rsid w:val="00E427FC"/>
    <w:rsid w:val="00E42CB9"/>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B0C"/>
    <w:rsid w:val="00E55570"/>
    <w:rsid w:val="00E56075"/>
    <w:rsid w:val="00E5653D"/>
    <w:rsid w:val="00E56555"/>
    <w:rsid w:val="00E57B34"/>
    <w:rsid w:val="00E60128"/>
    <w:rsid w:val="00E607C4"/>
    <w:rsid w:val="00E609B1"/>
    <w:rsid w:val="00E60FE8"/>
    <w:rsid w:val="00E61191"/>
    <w:rsid w:val="00E622FA"/>
    <w:rsid w:val="00E63699"/>
    <w:rsid w:val="00E63911"/>
    <w:rsid w:val="00E64669"/>
    <w:rsid w:val="00E67B59"/>
    <w:rsid w:val="00E7042E"/>
    <w:rsid w:val="00E704AD"/>
    <w:rsid w:val="00E705EA"/>
    <w:rsid w:val="00E71787"/>
    <w:rsid w:val="00E717D2"/>
    <w:rsid w:val="00E7224D"/>
    <w:rsid w:val="00E725EE"/>
    <w:rsid w:val="00E727D9"/>
    <w:rsid w:val="00E72EAE"/>
    <w:rsid w:val="00E7348A"/>
    <w:rsid w:val="00E73512"/>
    <w:rsid w:val="00E74BFE"/>
    <w:rsid w:val="00E74F89"/>
    <w:rsid w:val="00E7520D"/>
    <w:rsid w:val="00E76F91"/>
    <w:rsid w:val="00E77018"/>
    <w:rsid w:val="00E770EC"/>
    <w:rsid w:val="00E7742B"/>
    <w:rsid w:val="00E77BE8"/>
    <w:rsid w:val="00E804B4"/>
    <w:rsid w:val="00E8086D"/>
    <w:rsid w:val="00E809CA"/>
    <w:rsid w:val="00E8222D"/>
    <w:rsid w:val="00E82779"/>
    <w:rsid w:val="00E82871"/>
    <w:rsid w:val="00E82FE4"/>
    <w:rsid w:val="00E83820"/>
    <w:rsid w:val="00E84506"/>
    <w:rsid w:val="00E87C6D"/>
    <w:rsid w:val="00E9098D"/>
    <w:rsid w:val="00E913A4"/>
    <w:rsid w:val="00E925DE"/>
    <w:rsid w:val="00E92B7E"/>
    <w:rsid w:val="00E93F98"/>
    <w:rsid w:val="00E9463A"/>
    <w:rsid w:val="00E94AB2"/>
    <w:rsid w:val="00E94B2C"/>
    <w:rsid w:val="00E95EBE"/>
    <w:rsid w:val="00EA1B4C"/>
    <w:rsid w:val="00EA20CA"/>
    <w:rsid w:val="00EA2650"/>
    <w:rsid w:val="00EA2692"/>
    <w:rsid w:val="00EA2F3D"/>
    <w:rsid w:val="00EA376B"/>
    <w:rsid w:val="00EA3CAB"/>
    <w:rsid w:val="00EA3D31"/>
    <w:rsid w:val="00EA438A"/>
    <w:rsid w:val="00EA4B10"/>
    <w:rsid w:val="00EA50E5"/>
    <w:rsid w:val="00EA5531"/>
    <w:rsid w:val="00EA6203"/>
    <w:rsid w:val="00EA7497"/>
    <w:rsid w:val="00EA7B3B"/>
    <w:rsid w:val="00EB0FA5"/>
    <w:rsid w:val="00EB149B"/>
    <w:rsid w:val="00EB222F"/>
    <w:rsid w:val="00EB3328"/>
    <w:rsid w:val="00EB3992"/>
    <w:rsid w:val="00EB39D1"/>
    <w:rsid w:val="00EB3DFC"/>
    <w:rsid w:val="00EB4910"/>
    <w:rsid w:val="00EB493B"/>
    <w:rsid w:val="00EB4B7C"/>
    <w:rsid w:val="00EB4CEE"/>
    <w:rsid w:val="00EB583E"/>
    <w:rsid w:val="00EB6ACD"/>
    <w:rsid w:val="00EB6B25"/>
    <w:rsid w:val="00EB6CA5"/>
    <w:rsid w:val="00EB71A5"/>
    <w:rsid w:val="00EB78EA"/>
    <w:rsid w:val="00EC0A15"/>
    <w:rsid w:val="00EC0DFA"/>
    <w:rsid w:val="00EC11F2"/>
    <w:rsid w:val="00EC149C"/>
    <w:rsid w:val="00EC1EE9"/>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429"/>
    <w:rsid w:val="00ED0E88"/>
    <w:rsid w:val="00ED1701"/>
    <w:rsid w:val="00ED182D"/>
    <w:rsid w:val="00ED231B"/>
    <w:rsid w:val="00ED2F56"/>
    <w:rsid w:val="00ED3E31"/>
    <w:rsid w:val="00ED44B1"/>
    <w:rsid w:val="00ED4657"/>
    <w:rsid w:val="00ED5032"/>
    <w:rsid w:val="00ED570B"/>
    <w:rsid w:val="00ED5A4F"/>
    <w:rsid w:val="00ED6A52"/>
    <w:rsid w:val="00ED6CBF"/>
    <w:rsid w:val="00ED6FB2"/>
    <w:rsid w:val="00ED76FB"/>
    <w:rsid w:val="00ED7C1A"/>
    <w:rsid w:val="00ED7D66"/>
    <w:rsid w:val="00EE07D5"/>
    <w:rsid w:val="00EE1FE2"/>
    <w:rsid w:val="00EE26F0"/>
    <w:rsid w:val="00EE36BC"/>
    <w:rsid w:val="00EE39CC"/>
    <w:rsid w:val="00EE3AE5"/>
    <w:rsid w:val="00EE3E1D"/>
    <w:rsid w:val="00EE402D"/>
    <w:rsid w:val="00EE494C"/>
    <w:rsid w:val="00EE6476"/>
    <w:rsid w:val="00EE64DE"/>
    <w:rsid w:val="00EE75E1"/>
    <w:rsid w:val="00EE7963"/>
    <w:rsid w:val="00EE7A87"/>
    <w:rsid w:val="00EF016C"/>
    <w:rsid w:val="00EF0B92"/>
    <w:rsid w:val="00EF13C7"/>
    <w:rsid w:val="00EF154B"/>
    <w:rsid w:val="00EF249B"/>
    <w:rsid w:val="00EF35C5"/>
    <w:rsid w:val="00EF3A35"/>
    <w:rsid w:val="00EF3CAA"/>
    <w:rsid w:val="00EF3D70"/>
    <w:rsid w:val="00EF5472"/>
    <w:rsid w:val="00EF5600"/>
    <w:rsid w:val="00EF6128"/>
    <w:rsid w:val="00EF7862"/>
    <w:rsid w:val="00F01209"/>
    <w:rsid w:val="00F01B9E"/>
    <w:rsid w:val="00F01CE5"/>
    <w:rsid w:val="00F02C38"/>
    <w:rsid w:val="00F03A15"/>
    <w:rsid w:val="00F04196"/>
    <w:rsid w:val="00F04B15"/>
    <w:rsid w:val="00F0790A"/>
    <w:rsid w:val="00F10053"/>
    <w:rsid w:val="00F100A8"/>
    <w:rsid w:val="00F1096D"/>
    <w:rsid w:val="00F10C8A"/>
    <w:rsid w:val="00F1112F"/>
    <w:rsid w:val="00F11861"/>
    <w:rsid w:val="00F11C3D"/>
    <w:rsid w:val="00F12330"/>
    <w:rsid w:val="00F12C12"/>
    <w:rsid w:val="00F1390D"/>
    <w:rsid w:val="00F1420B"/>
    <w:rsid w:val="00F14A80"/>
    <w:rsid w:val="00F15089"/>
    <w:rsid w:val="00F15744"/>
    <w:rsid w:val="00F15B72"/>
    <w:rsid w:val="00F15FFE"/>
    <w:rsid w:val="00F1632A"/>
    <w:rsid w:val="00F16984"/>
    <w:rsid w:val="00F16EB1"/>
    <w:rsid w:val="00F1700B"/>
    <w:rsid w:val="00F179EE"/>
    <w:rsid w:val="00F20FBA"/>
    <w:rsid w:val="00F210AD"/>
    <w:rsid w:val="00F21A3A"/>
    <w:rsid w:val="00F220F3"/>
    <w:rsid w:val="00F222C3"/>
    <w:rsid w:val="00F22A6F"/>
    <w:rsid w:val="00F22C77"/>
    <w:rsid w:val="00F2331E"/>
    <w:rsid w:val="00F23B3C"/>
    <w:rsid w:val="00F24CC9"/>
    <w:rsid w:val="00F258DE"/>
    <w:rsid w:val="00F259A3"/>
    <w:rsid w:val="00F25E2C"/>
    <w:rsid w:val="00F26F1A"/>
    <w:rsid w:val="00F26FD2"/>
    <w:rsid w:val="00F27A02"/>
    <w:rsid w:val="00F27EAE"/>
    <w:rsid w:val="00F30E80"/>
    <w:rsid w:val="00F31538"/>
    <w:rsid w:val="00F333B5"/>
    <w:rsid w:val="00F33983"/>
    <w:rsid w:val="00F34042"/>
    <w:rsid w:val="00F342F9"/>
    <w:rsid w:val="00F3721D"/>
    <w:rsid w:val="00F405C8"/>
    <w:rsid w:val="00F40766"/>
    <w:rsid w:val="00F408FD"/>
    <w:rsid w:val="00F40B47"/>
    <w:rsid w:val="00F40B88"/>
    <w:rsid w:val="00F41872"/>
    <w:rsid w:val="00F426F5"/>
    <w:rsid w:val="00F427FF"/>
    <w:rsid w:val="00F42B20"/>
    <w:rsid w:val="00F42D51"/>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229"/>
    <w:rsid w:val="00F53862"/>
    <w:rsid w:val="00F553ED"/>
    <w:rsid w:val="00F55CC3"/>
    <w:rsid w:val="00F56040"/>
    <w:rsid w:val="00F56306"/>
    <w:rsid w:val="00F5667A"/>
    <w:rsid w:val="00F56C7A"/>
    <w:rsid w:val="00F570B1"/>
    <w:rsid w:val="00F57ABC"/>
    <w:rsid w:val="00F57E2B"/>
    <w:rsid w:val="00F605CE"/>
    <w:rsid w:val="00F606CF"/>
    <w:rsid w:val="00F606F5"/>
    <w:rsid w:val="00F60DB5"/>
    <w:rsid w:val="00F61E9B"/>
    <w:rsid w:val="00F620B2"/>
    <w:rsid w:val="00F62A13"/>
    <w:rsid w:val="00F62BE1"/>
    <w:rsid w:val="00F633E3"/>
    <w:rsid w:val="00F63BBD"/>
    <w:rsid w:val="00F63CCE"/>
    <w:rsid w:val="00F6451D"/>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7C0"/>
    <w:rsid w:val="00F72DA8"/>
    <w:rsid w:val="00F7410D"/>
    <w:rsid w:val="00F742EC"/>
    <w:rsid w:val="00F7449B"/>
    <w:rsid w:val="00F7593E"/>
    <w:rsid w:val="00F76B6B"/>
    <w:rsid w:val="00F7736D"/>
    <w:rsid w:val="00F7794F"/>
    <w:rsid w:val="00F77A8F"/>
    <w:rsid w:val="00F80169"/>
    <w:rsid w:val="00F8017A"/>
    <w:rsid w:val="00F81C2B"/>
    <w:rsid w:val="00F81FE1"/>
    <w:rsid w:val="00F82632"/>
    <w:rsid w:val="00F82C2D"/>
    <w:rsid w:val="00F83950"/>
    <w:rsid w:val="00F83FE6"/>
    <w:rsid w:val="00F844D2"/>
    <w:rsid w:val="00F848A2"/>
    <w:rsid w:val="00F85B71"/>
    <w:rsid w:val="00F86650"/>
    <w:rsid w:val="00F86925"/>
    <w:rsid w:val="00F8697B"/>
    <w:rsid w:val="00F86CD9"/>
    <w:rsid w:val="00F86FE8"/>
    <w:rsid w:val="00F910E3"/>
    <w:rsid w:val="00F910F9"/>
    <w:rsid w:val="00F91A41"/>
    <w:rsid w:val="00F91D05"/>
    <w:rsid w:val="00F91D46"/>
    <w:rsid w:val="00F9245F"/>
    <w:rsid w:val="00F92959"/>
    <w:rsid w:val="00F92B8E"/>
    <w:rsid w:val="00F935D0"/>
    <w:rsid w:val="00F935F3"/>
    <w:rsid w:val="00F938AA"/>
    <w:rsid w:val="00F93E5E"/>
    <w:rsid w:val="00F93EFD"/>
    <w:rsid w:val="00F940EA"/>
    <w:rsid w:val="00F94735"/>
    <w:rsid w:val="00F94C71"/>
    <w:rsid w:val="00F976D1"/>
    <w:rsid w:val="00F97A2C"/>
    <w:rsid w:val="00FA1839"/>
    <w:rsid w:val="00FA186D"/>
    <w:rsid w:val="00FA1C4B"/>
    <w:rsid w:val="00FA2060"/>
    <w:rsid w:val="00FA225D"/>
    <w:rsid w:val="00FA2567"/>
    <w:rsid w:val="00FA2FD0"/>
    <w:rsid w:val="00FA36E9"/>
    <w:rsid w:val="00FA4319"/>
    <w:rsid w:val="00FA5BC9"/>
    <w:rsid w:val="00FA5DA6"/>
    <w:rsid w:val="00FA65D4"/>
    <w:rsid w:val="00FA7F2C"/>
    <w:rsid w:val="00FB0941"/>
    <w:rsid w:val="00FB09E5"/>
    <w:rsid w:val="00FB0DAC"/>
    <w:rsid w:val="00FB16A9"/>
    <w:rsid w:val="00FB1D3C"/>
    <w:rsid w:val="00FB2700"/>
    <w:rsid w:val="00FB2AED"/>
    <w:rsid w:val="00FB341F"/>
    <w:rsid w:val="00FB3A48"/>
    <w:rsid w:val="00FB40BD"/>
    <w:rsid w:val="00FB46C8"/>
    <w:rsid w:val="00FB5477"/>
    <w:rsid w:val="00FB55B8"/>
    <w:rsid w:val="00FB6E66"/>
    <w:rsid w:val="00FB719E"/>
    <w:rsid w:val="00FC101B"/>
    <w:rsid w:val="00FC281D"/>
    <w:rsid w:val="00FC2A5A"/>
    <w:rsid w:val="00FC37C9"/>
    <w:rsid w:val="00FC49C5"/>
    <w:rsid w:val="00FC52C0"/>
    <w:rsid w:val="00FC53CB"/>
    <w:rsid w:val="00FC55E1"/>
    <w:rsid w:val="00FC5C91"/>
    <w:rsid w:val="00FC631C"/>
    <w:rsid w:val="00FC64A7"/>
    <w:rsid w:val="00FC7603"/>
    <w:rsid w:val="00FC7690"/>
    <w:rsid w:val="00FC7F37"/>
    <w:rsid w:val="00FD1BE5"/>
    <w:rsid w:val="00FD2064"/>
    <w:rsid w:val="00FD2163"/>
    <w:rsid w:val="00FD224A"/>
    <w:rsid w:val="00FD2EFD"/>
    <w:rsid w:val="00FD3E06"/>
    <w:rsid w:val="00FD4472"/>
    <w:rsid w:val="00FD59AD"/>
    <w:rsid w:val="00FD5FDF"/>
    <w:rsid w:val="00FD6488"/>
    <w:rsid w:val="00FD6CF4"/>
    <w:rsid w:val="00FD747F"/>
    <w:rsid w:val="00FE04A1"/>
    <w:rsid w:val="00FE0838"/>
    <w:rsid w:val="00FE08B3"/>
    <w:rsid w:val="00FE0D57"/>
    <w:rsid w:val="00FE15A4"/>
    <w:rsid w:val="00FE27E3"/>
    <w:rsid w:val="00FE3028"/>
    <w:rsid w:val="00FE372C"/>
    <w:rsid w:val="00FE4045"/>
    <w:rsid w:val="00FE4D16"/>
    <w:rsid w:val="00FE592D"/>
    <w:rsid w:val="00FE5A4B"/>
    <w:rsid w:val="00FE5A52"/>
    <w:rsid w:val="00FE6675"/>
    <w:rsid w:val="00FE6FC6"/>
    <w:rsid w:val="00FE741A"/>
    <w:rsid w:val="00FE7CE5"/>
    <w:rsid w:val="00FE7FCF"/>
    <w:rsid w:val="00FF2351"/>
    <w:rsid w:val="00FF28D7"/>
    <w:rsid w:val="00FF32E6"/>
    <w:rsid w:val="00FF36FF"/>
    <w:rsid w:val="00FF4059"/>
    <w:rsid w:val="00FF47E8"/>
    <w:rsid w:val="00FF4AC9"/>
    <w:rsid w:val="00FF614C"/>
    <w:rsid w:val="00FF6523"/>
    <w:rsid w:val="00FF6942"/>
    <w:rsid w:val="00FF753C"/>
    <w:rsid w:val="00FF78E6"/>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5314D5D"/>
    <w:rsid w:val="560A8714"/>
    <w:rsid w:val="56A5297D"/>
    <w:rsid w:val="5E6AC89F"/>
    <w:rsid w:val="5F174DF0"/>
    <w:rsid w:val="6017B34E"/>
    <w:rsid w:val="608B40C1"/>
    <w:rsid w:val="60A23547"/>
    <w:rsid w:val="630A4853"/>
    <w:rsid w:val="63B7A086"/>
    <w:rsid w:val="645E028E"/>
    <w:rsid w:val="667CC15A"/>
    <w:rsid w:val="67BF7565"/>
    <w:rsid w:val="686805CD"/>
    <w:rsid w:val="6B07161E"/>
    <w:rsid w:val="6B18B7BF"/>
    <w:rsid w:val="6E8406A3"/>
    <w:rsid w:val="7805F5FF"/>
    <w:rsid w:val="7871A228"/>
    <w:rsid w:val="79B20818"/>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343429"/>
  <w15:docId w15:val="{7E213656-18A9-4D20-83DB-596DB0707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uiPriority="0"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iPriority w:val="39"/>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semiHidden/>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iPriority w:val="99"/>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iPriority w:val="99"/>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uiPriority w:val="39"/>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uiPriority w:val="99"/>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basedOn w:val="DefaultParagraphFont"/>
    <w:link w:val="Heading1"/>
    <w:qFormat/>
    <w:rPr>
      <w:rFonts w:ascii="Arial" w:eastAsia="Arial" w:hAnsi="Arial" w:cs="Times New Roman"/>
      <w:sz w:val="36"/>
      <w:lang w:val="en-GB"/>
    </w:rPr>
  </w:style>
  <w:style w:type="character" w:customStyle="1" w:styleId="Heading2Char">
    <w:name w:val="Heading 2 Char"/>
    <w:basedOn w:val="DefaultParagraphFont"/>
    <w:link w:val="Heading2"/>
    <w:qFormat/>
    <w:rPr>
      <w:rFonts w:ascii="Arial" w:eastAsia="Arial" w:hAnsi="Arial" w:cs="Times New Roman"/>
      <w:sz w:val="32"/>
      <w:szCs w:val="20"/>
      <w:lang w:val="en-GB" w:eastAsia="zh-CN"/>
    </w:rPr>
  </w:style>
  <w:style w:type="character" w:customStyle="1" w:styleId="Heading3Char">
    <w:name w:val="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basedOn w:val="DefaultParagraphFont"/>
    <w:link w:val="Header"/>
    <w:uiPriority w:val="99"/>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semiHidden/>
    <w:qFormat/>
    <w:rPr>
      <w:rFonts w:ascii="Times New Roman" w:eastAsia="SimSun" w:hAnsi="Times New Roman" w:cs="Times New Roman"/>
      <w:b/>
      <w:bCs/>
      <w:sz w:val="20"/>
      <w:szCs w:val="20"/>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uiPriority w:val="99"/>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2.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customXml/itemProps4.xml><?xml version="1.0" encoding="utf-8"?>
<ds:datastoreItem xmlns:ds="http://schemas.openxmlformats.org/officeDocument/2006/customXml" ds:itemID="{3CC3A0BF-BA1A-4B80-8DCC-3525A657B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1348</TotalTime>
  <Pages>10</Pages>
  <Words>2985</Words>
  <Characters>17015</Characters>
  <Application>Microsoft Office Word</Application>
  <DocSecurity>0</DocSecurity>
  <Lines>141</Lines>
  <Paragraphs>39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19961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Marta-r4</dc:creator>
  <cp:lastModifiedBy>I051</cp:lastModifiedBy>
  <cp:revision>37</cp:revision>
  <dcterms:created xsi:type="dcterms:W3CDTF">2022-04-21T07:19:00Z</dcterms:created>
  <dcterms:modified xsi:type="dcterms:W3CDTF">2022-04-25T21:54:00Z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ies>
</file>